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3A7D44"/>
          <w:sz w:val="18"/>
          <w:szCs w:val="18"/>
        </w:rPr>
        <w:t xml:space="preserve">EARTH5R GUIDES · MODEL TEMPLATE</w:t>
      </w:r>
    </w:p>
    <w:p>
      <w:pPr>
        <w:pStyle w:val="Title"/>
      </w:pPr>
      <w:r>
        <w:rPr>
          <w:b/>
          <w:bCs/>
          <w:sz w:val="38"/>
          <w:szCs w:val="38"/>
        </w:rPr>
        <w:t xml:space="preserve">Impact Assessment Report and Executive Summary: [Project name]</w:t>
      </w:r>
    </w:p>
    <w:p>
      <w:pPr>
        <w:spacing w:after="200"/>
      </w:pPr>
      <w:r>
        <w:rPr>
          <w:i/>
          <w:iCs/>
          <w:color w:val="555555"/>
          <w:sz w:val="22"/>
          <w:szCs w:val="22"/>
        </w:rPr>
        <w:t xml:space="preserve">Model report outline, two-page executive summary for the annual report on CSR, and a note to the Board</w:t>
      </w:r>
    </w:p>
    <w:p>
      <w:pPr>
        <w:shd w:fill="E9F2EA" w:color="auto" w:val="clear"/>
        <w:spacing w:after="120"/>
      </w:pPr>
      <w:r>
        <w:rPr>
          <w:sz w:val="19"/>
          <w:szCs w:val="19"/>
        </w:rPr>
        <w:t xml:space="preserve">How to use this template: Part A is the outline an independent agency can follow for the full report. Part B is the executive summary to annex to the annual report on CSR, with a web link to the full report (accepted by MCA as sufficient compliance, FAQ 9.6). Part C is a short note for the Board. Replace every item in [square brackets]. Not legal advice.</w:t>
      </w:r>
    </w:p>
    <w:p>
      <w:pPr>
        <w:shd w:fill="E9F2EA" w:color="auto" w:val="clear"/>
        <w:spacing w:after="300"/>
      </w:pPr>
      <w:r>
        <w:rPr>
          <w:sz w:val="19"/>
          <w:szCs w:val="19"/>
        </w:rPr>
        <w:t xml:space="preserve">Free to use and adapt, with credit: </w:t>
      </w:r>
      <w:hyperlink w:history="1" r:id="rId7oi-1zlvyub06soglrgfe">
        <w:r>
          <w:rPr>
            <w:rStyle w:val="Hyperlink"/>
            <w:sz w:val="19"/>
            <w:szCs w:val="19"/>
          </w:rPr>
          <w:t xml:space="preserve">CSR Impact Assessment Handbook, Earth5R Guides No. 05</w:t>
        </w:r>
      </w:hyperlink>
    </w:p>
    <w:p>
      <w:pPr>
        <w:shd w:fill="24552C" w:color="auto" w:val="clear"/>
        <w:spacing w:after="120" w:before="300"/>
      </w:pPr>
      <w:r>
        <w:rPr>
          <w:b/>
          <w:bCs/>
          <w:color w:val="FFFFFF"/>
          <w:sz w:val="26"/>
          <w:szCs w:val="26"/>
        </w:rPr>
        <w:t xml:space="preserve">  PART A · FULL REPORT OUTLINE</w:t>
      </w:r>
    </w:p>
    <w:p>
      <w:pPr>
        <w:pStyle w:val="Heading1"/>
        <w:spacing w:after="100" w:before="240"/>
      </w:pPr>
      <w:r>
        <w:rPr>
          <w:b/>
          <w:bCs/>
          <w:color w:val="24552C"/>
          <w:sz w:val="26"/>
          <w:szCs w:val="26"/>
        </w:rPr>
        <w:t xml:space="preserve">Cover and front matter</w:t>
      </w:r>
    </w:p>
    <w:p>
      <w:pPr>
        <w:pStyle w:val="ListParagraph"/>
        <w:numPr>
          <w:ilvl w:val="0"/>
          <w:numId w:val="2"/>
        </w:numPr>
        <w:spacing w:after="80"/>
      </w:pPr>
      <w:r>
        <w:rPr>
          <w:sz w:val="21"/>
          <w:szCs w:val="21"/>
        </w:rPr>
        <w:t xml:space="preserve">Title, company, project, implementing agency, assessing agency, month and year</w:t>
      </w:r>
    </w:p>
    <w:p>
      <w:pPr>
        <w:pStyle w:val="ListParagraph"/>
        <w:numPr>
          <w:ilvl w:val="0"/>
          <w:numId w:val="2"/>
        </w:numPr>
        <w:spacing w:after="80"/>
      </w:pPr>
      <w:r>
        <w:rPr>
          <w:sz w:val="21"/>
          <w:szCs w:val="21"/>
        </w:rPr>
        <w:t xml:space="preserve">Declaration of independence by the assessing agency</w:t>
      </w:r>
    </w:p>
    <w:p>
      <w:pPr>
        <w:pStyle w:val="ListParagraph"/>
        <w:numPr>
          <w:ilvl w:val="0"/>
          <w:numId w:val="2"/>
        </w:numPr>
        <w:spacing w:after="80"/>
      </w:pPr>
      <w:r>
        <w:rPr>
          <w:sz w:val="21"/>
          <w:szCs w:val="21"/>
        </w:rPr>
        <w:t xml:space="preserve">Contents, abbreviations</w:t>
      </w:r>
    </w:p>
    <w:p>
      <w:pPr>
        <w:pStyle w:val="Heading1"/>
        <w:spacing w:after="100" w:before="240"/>
      </w:pPr>
      <w:r>
        <w:rPr>
          <w:b/>
          <w:bCs/>
          <w:color w:val="24552C"/>
          <w:sz w:val="26"/>
          <w:szCs w:val="26"/>
        </w:rPr>
        <w:t xml:space="preserve">1. Executive summary</w:t>
      </w:r>
    </w:p>
    <w:p>
      <w:pPr>
        <w:spacing w:after="120"/>
      </w:pPr>
      <w:r>
        <w:rPr>
          <w:sz w:val="21"/>
          <w:szCs w:val="21"/>
        </w:rPr>
        <w:t xml:space="preserve">Two pages at most. Use Part B of this template.</w:t>
      </w:r>
    </w:p>
    <w:p>
      <w:pPr>
        <w:pStyle w:val="Heading1"/>
        <w:spacing w:after="100" w:before="240"/>
      </w:pPr>
      <w:r>
        <w:rPr>
          <w:b/>
          <w:bCs/>
          <w:color w:val="24552C"/>
          <w:sz w:val="26"/>
          <w:szCs w:val="26"/>
        </w:rPr>
        <w:t xml:space="preserve">2. The project</w:t>
      </w:r>
    </w:p>
    <w:p>
      <w:pPr>
        <w:pStyle w:val="ListParagraph"/>
        <w:numPr>
          <w:ilvl w:val="0"/>
          <w:numId w:val="2"/>
        </w:numPr>
        <w:spacing w:after="80"/>
      </w:pPr>
      <w:r>
        <w:rPr>
          <w:sz w:val="21"/>
          <w:szCs w:val="21"/>
        </w:rPr>
        <w:t xml:space="preserve">Need and context, with baseline data where available</w:t>
      </w:r>
    </w:p>
    <w:p>
      <w:pPr>
        <w:pStyle w:val="ListParagraph"/>
        <w:numPr>
          <w:ilvl w:val="0"/>
          <w:numId w:val="2"/>
        </w:numPr>
        <w:spacing w:after="80"/>
      </w:pPr>
      <w:r>
        <w:rPr>
          <w:sz w:val="21"/>
          <w:szCs w:val="21"/>
        </w:rPr>
        <w:t xml:space="preserve">Objectives, target group, geography, duration and CSR outlay</w:t>
      </w:r>
    </w:p>
    <w:p>
      <w:pPr>
        <w:pStyle w:val="ListParagraph"/>
        <w:numPr>
          <w:ilvl w:val="0"/>
          <w:numId w:val="2"/>
        </w:numPr>
        <w:spacing w:after="80"/>
      </w:pPr>
      <w:r>
        <w:rPr>
          <w:sz w:val="21"/>
          <w:szCs w:val="21"/>
        </w:rPr>
        <w:t xml:space="preserve">Theory of change: activities → outputs → outcomes → impact, with the assumptions that link them</w:t>
      </w:r>
    </w:p>
    <w:p>
      <w:pPr>
        <w:pStyle w:val="ListParagraph"/>
        <w:numPr>
          <w:ilvl w:val="0"/>
          <w:numId w:val="2"/>
        </w:numPr>
        <w:spacing w:after="80"/>
      </w:pPr>
      <w:r>
        <w:rPr>
          <w:sz w:val="21"/>
          <w:szCs w:val="21"/>
        </w:rPr>
        <w:t xml:space="preserve">Implementation model and partners</w:t>
      </w:r>
    </w:p>
    <w:p>
      <w:pPr>
        <w:pStyle w:val="Heading1"/>
        <w:spacing w:after="100" w:before="240"/>
      </w:pPr>
      <w:r>
        <w:rPr>
          <w:b/>
          <w:bCs/>
          <w:color w:val="24552C"/>
          <w:sz w:val="26"/>
          <w:szCs w:val="26"/>
        </w:rPr>
        <w:t xml:space="preserve">3. Method</w:t>
      </w:r>
    </w:p>
    <w:p>
      <w:pPr>
        <w:pStyle w:val="ListParagraph"/>
        <w:numPr>
          <w:ilvl w:val="0"/>
          <w:numId w:val="2"/>
        </w:numPr>
        <w:spacing w:after="80"/>
      </w:pPr>
      <w:r>
        <w:rPr>
          <w:sz w:val="21"/>
          <w:szCs w:val="21"/>
        </w:rPr>
        <w:t xml:space="preserve">Evaluation questions and framework (e.g. OECD-DAC criteria)</w:t>
      </w:r>
    </w:p>
    <w:p>
      <w:pPr>
        <w:pStyle w:val="ListParagraph"/>
        <w:numPr>
          <w:ilvl w:val="0"/>
          <w:numId w:val="2"/>
        </w:numPr>
        <w:spacing w:after="80"/>
      </w:pPr>
      <w:r>
        <w:rPr>
          <w:sz w:val="21"/>
          <w:szCs w:val="21"/>
        </w:rPr>
        <w:t xml:space="preserve">Design: mixed methods; baseline or comparison group if used</w:t>
      </w:r>
    </w:p>
    <w:p>
      <w:pPr>
        <w:pStyle w:val="ListParagraph"/>
        <w:numPr>
          <w:ilvl w:val="0"/>
          <w:numId w:val="2"/>
        </w:numPr>
        <w:spacing w:after="80"/>
      </w:pPr>
      <w:r>
        <w:rPr>
          <w:sz w:val="21"/>
          <w:szCs w:val="21"/>
        </w:rPr>
        <w:t xml:space="preserve">Sample: population, sample size and how it was calculated, sampling method, respondents reached</w:t>
      </w:r>
    </w:p>
    <w:p>
      <w:pPr>
        <w:pStyle w:val="ListParagraph"/>
        <w:numPr>
          <w:ilvl w:val="0"/>
          <w:numId w:val="2"/>
        </w:numPr>
        <w:spacing w:after="80"/>
      </w:pPr>
      <w:r>
        <w:rPr>
          <w:sz w:val="21"/>
          <w:szCs w:val="21"/>
        </w:rPr>
        <w:t xml:space="preserve">Qualitative work: number of focus groups, interviews and case studies, and with whom</w:t>
      </w:r>
    </w:p>
    <w:p>
      <w:pPr>
        <w:pStyle w:val="ListParagraph"/>
        <w:numPr>
          <w:ilvl w:val="0"/>
          <w:numId w:val="2"/>
        </w:numPr>
        <w:spacing w:after="80"/>
      </w:pPr>
      <w:r>
        <w:rPr>
          <w:sz w:val="21"/>
          <w:szCs w:val="21"/>
        </w:rPr>
        <w:t xml:space="preserve">Ethics: consent, safeguarding, data protection</w:t>
      </w:r>
    </w:p>
    <w:p>
      <w:pPr>
        <w:pStyle w:val="ListParagraph"/>
        <w:numPr>
          <w:ilvl w:val="0"/>
          <w:numId w:val="2"/>
        </w:numPr>
        <w:spacing w:after="80"/>
      </w:pPr>
      <w:r>
        <w:rPr>
          <w:b/>
          <w:bCs/>
          <w:sz w:val="21"/>
          <w:szCs w:val="21"/>
        </w:rPr>
        <w:t xml:space="preserve">Limitations:</w:t>
      </w:r>
      <w:r>
        <w:rPr>
          <w:sz w:val="21"/>
          <w:szCs w:val="21"/>
        </w:rPr>
        <w:t xml:space="preserve"> state them plainly, e.g. recall over two or three years, no comparison group, access or language problems, and how they affect the findings</w:t>
      </w:r>
    </w:p>
    <w:p>
      <w:pPr>
        <w:pStyle w:val="Heading1"/>
        <w:spacing w:after="100" w:before="240"/>
      </w:pPr>
      <w:r>
        <w:rPr>
          <w:b/>
          <w:bCs/>
          <w:color w:val="24552C"/>
          <w:sz w:val="26"/>
          <w:szCs w:val="26"/>
        </w:rPr>
        <w:t xml:space="preserve">4. Findings by criterion</w:t>
      </w:r>
    </w:p>
    <w:p>
      <w:pPr>
        <w:spacing w:after="120"/>
      </w:pPr>
      <w:r>
        <w:rPr>
          <w:sz w:val="21"/>
          <w:szCs w:val="21"/>
        </w:rPr>
        <w:t xml:space="preserve">One section each for relevance, coherence, effectiveness, efficiency, impact and sustainability. For each: the evidence, the score with its reason, and what it means. Report results for people who were not reached or did not benefit, not only for those who did.</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2400"/>
        <w:gridCol w:w="1700"/>
        <w:gridCol w:w="5406"/>
      </w:tblGrid>
      <w:tr>
        <w:trPr>
          <w:tblHeader/>
        </w:trPr>
        <w:tc>
          <w:tcPr>
            <w:tcW w:type="dxa" w:w="24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Criterion</w:t>
            </w:r>
          </w:p>
        </w:tc>
        <w:tc>
          <w:tcPr>
            <w:tcW w:type="dxa" w:w="17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Score (1 to 4)</w:t>
            </w:r>
          </w:p>
        </w:tc>
        <w:tc>
          <w:tcPr>
            <w:tcW w:type="dxa" w:w="54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Key evidence</w:t>
            </w:r>
          </w:p>
        </w:tc>
      </w:tr>
      <w:tr>
        <w:trPr>
          <w:tblHeader w:val="false"/>
        </w:trPr>
        <w:tc>
          <w:tcPr>
            <w:tcW w:type="dxa" w:w="24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Relevance</w:t>
            </w:r>
          </w:p>
        </w:tc>
        <w:tc>
          <w:tcPr>
            <w:tcW w:type="dxa" w:w="17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54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24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Coherence</w:t>
            </w:r>
          </w:p>
        </w:tc>
        <w:tc>
          <w:tcPr>
            <w:tcW w:type="dxa" w:w="17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54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24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Effectiveness</w:t>
            </w:r>
          </w:p>
        </w:tc>
        <w:tc>
          <w:tcPr>
            <w:tcW w:type="dxa" w:w="17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54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24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Efficiency</w:t>
            </w:r>
          </w:p>
        </w:tc>
        <w:tc>
          <w:tcPr>
            <w:tcW w:type="dxa" w:w="17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54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24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Impact</w:t>
            </w:r>
          </w:p>
        </w:tc>
        <w:tc>
          <w:tcPr>
            <w:tcW w:type="dxa" w:w="17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54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24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Sustainability</w:t>
            </w:r>
          </w:p>
        </w:tc>
        <w:tc>
          <w:tcPr>
            <w:tcW w:type="dxa" w:w="17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54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24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Overall (weighted, out of 100)</w:t>
            </w:r>
          </w:p>
        </w:tc>
        <w:tc>
          <w:tcPr>
            <w:tcW w:type="dxa" w:w="17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54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[rating band]</w:t>
            </w:r>
          </w:p>
        </w:tc>
      </w:tr>
    </w:tbl>
    <w:p>
      <w:pPr>
        <w:spacing w:after="120"/>
      </w:pPr>
    </w:p>
    <w:p>
      <w:pPr>
        <w:pStyle w:val="Heading1"/>
        <w:spacing w:after="100" w:before="240"/>
      </w:pPr>
      <w:r>
        <w:rPr>
          <w:b/>
          <w:bCs/>
          <w:color w:val="24552C"/>
          <w:sz w:val="26"/>
          <w:szCs w:val="26"/>
        </w:rPr>
        <w:t xml:space="preserve">5. Results against targets</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3100"/>
        <w:gridCol w:w="1300"/>
        <w:gridCol w:w="1300"/>
        <w:gridCol w:w="1300"/>
        <w:gridCol w:w="2506"/>
      </w:tblGrid>
      <w:tr>
        <w:trPr>
          <w:tblHeader/>
        </w:trPr>
        <w:tc>
          <w:tcPr>
            <w:tcW w:type="dxa" w:w="31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Indicator</w:t>
            </w:r>
          </w:p>
        </w:tc>
        <w:tc>
          <w:tcPr>
            <w:tcW w:type="dxa" w:w="13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Target</w:t>
            </w:r>
          </w:p>
        </w:tc>
        <w:tc>
          <w:tcPr>
            <w:tcW w:type="dxa" w:w="13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Baseline</w:t>
            </w:r>
          </w:p>
        </w:tc>
        <w:tc>
          <w:tcPr>
            <w:tcW w:type="dxa" w:w="13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Result</w:t>
            </w:r>
          </w:p>
        </w:tc>
        <w:tc>
          <w:tcPr>
            <w:tcW w:type="dxa" w:w="25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Source</w:t>
            </w:r>
          </w:p>
        </w:tc>
      </w:tr>
      <w:tr>
        <w:trPr>
          <w:tblHeader w:val="false"/>
        </w:trPr>
        <w:tc>
          <w:tcPr>
            <w:tcW w:type="dxa" w:w="31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[e.g. trainees placed within 3 months]</w:t>
            </w:r>
          </w:p>
        </w:tc>
        <w:tc>
          <w:tcPr>
            <w:tcW w:type="dxa" w:w="13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3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3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2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[MIS; survey n = ]</w:t>
            </w:r>
          </w:p>
        </w:tc>
      </w:tr>
      <w:tr>
        <w:trPr>
          <w:tblHeader w:val="false"/>
        </w:trPr>
        <w:tc>
          <w:tcPr>
            <w:tcW w:type="dxa" w:w="31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3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3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3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2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31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3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3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3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2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bl>
    <w:p>
      <w:pPr>
        <w:spacing w:after="120"/>
      </w:pPr>
    </w:p>
    <w:p>
      <w:pPr>
        <w:pStyle w:val="Heading1"/>
        <w:spacing w:after="100" w:before="240"/>
      </w:pPr>
      <w:r>
        <w:rPr>
          <w:b/>
          <w:bCs/>
          <w:color w:val="24552C"/>
          <w:sz w:val="26"/>
          <w:szCs w:val="26"/>
        </w:rPr>
        <w:t xml:space="preserve">6. Cost and efficiency</w:t>
      </w:r>
    </w:p>
    <w:p>
      <w:pPr>
        <w:pStyle w:val="ListParagraph"/>
        <w:numPr>
          <w:ilvl w:val="0"/>
          <w:numId w:val="2"/>
        </w:numPr>
        <w:spacing w:after="80"/>
      </w:pPr>
      <w:r>
        <w:rPr>
          <w:sz w:val="21"/>
          <w:szCs w:val="21"/>
        </w:rPr>
        <w:t xml:space="preserve">Total spend and cost per beneficiary reached and per outcome achieved</w:t>
      </w:r>
    </w:p>
    <w:p>
      <w:pPr>
        <w:pStyle w:val="ListParagraph"/>
        <w:numPr>
          <w:ilvl w:val="0"/>
          <w:numId w:val="2"/>
        </w:numPr>
        <w:spacing w:after="80"/>
      </w:pPr>
      <w:r>
        <w:rPr>
          <w:sz w:val="21"/>
          <w:szCs w:val="21"/>
        </w:rPr>
        <w:t xml:space="preserve">Budget utilisation and delays</w:t>
      </w:r>
    </w:p>
    <w:p>
      <w:pPr>
        <w:pStyle w:val="ListParagraph"/>
        <w:numPr>
          <w:ilvl w:val="0"/>
          <w:numId w:val="2"/>
        </w:numPr>
        <w:spacing w:after="80"/>
      </w:pPr>
      <w:r>
        <w:rPr>
          <w:sz w:val="21"/>
          <w:szCs w:val="21"/>
        </w:rPr>
        <w:t xml:space="preserve">Comparison with similar programmes, where available</w:t>
      </w:r>
    </w:p>
    <w:p>
      <w:pPr>
        <w:pStyle w:val="Heading1"/>
        <w:spacing w:after="100" w:before="240"/>
      </w:pPr>
      <w:r>
        <w:rPr>
          <w:b/>
          <w:bCs/>
          <w:color w:val="24552C"/>
          <w:sz w:val="26"/>
          <w:szCs w:val="26"/>
        </w:rPr>
        <w:t xml:space="preserve">7. Social return on investment (optional)</w:t>
      </w:r>
    </w:p>
    <w:p>
      <w:pPr>
        <w:pStyle w:val="ListParagraph"/>
        <w:numPr>
          <w:ilvl w:val="0"/>
          <w:numId w:val="2"/>
        </w:numPr>
        <w:spacing w:after="80"/>
      </w:pPr>
      <w:r>
        <w:rPr>
          <w:sz w:val="21"/>
          <w:szCs w:val="21"/>
        </w:rPr>
        <w:t xml:space="preserve">Outcomes valued, financial proxies and their sources</w:t>
      </w:r>
    </w:p>
    <w:p>
      <w:pPr>
        <w:pStyle w:val="ListParagraph"/>
        <w:numPr>
          <w:ilvl w:val="0"/>
          <w:numId w:val="2"/>
        </w:numPr>
        <w:spacing w:after="80"/>
      </w:pPr>
      <w:r>
        <w:rPr>
          <w:sz w:val="21"/>
          <w:szCs w:val="21"/>
        </w:rPr>
        <w:t xml:space="preserve">Deadweight, attribution, displacement and drop-off assumptions</w:t>
      </w:r>
    </w:p>
    <w:p>
      <w:pPr>
        <w:pStyle w:val="ListParagraph"/>
        <w:numPr>
          <w:ilvl w:val="0"/>
          <w:numId w:val="2"/>
        </w:numPr>
        <w:spacing w:after="80"/>
      </w:pPr>
      <w:r>
        <w:rPr>
          <w:sz w:val="21"/>
          <w:szCs w:val="21"/>
        </w:rPr>
        <w:t xml:space="preserve">Discount rate and duration</w:t>
      </w:r>
    </w:p>
    <w:p>
      <w:pPr>
        <w:pStyle w:val="ListParagraph"/>
        <w:numPr>
          <w:ilvl w:val="0"/>
          <w:numId w:val="2"/>
        </w:numPr>
        <w:spacing w:after="80"/>
      </w:pPr>
      <w:r>
        <w:rPr>
          <w:sz w:val="21"/>
          <w:szCs w:val="21"/>
        </w:rPr>
        <w:t xml:space="preserve">SROI ratio, and the ratio under a sensitivity test (e.g. attribution increased by 50%)</w:t>
      </w:r>
    </w:p>
    <w:p>
      <w:pPr>
        <w:pStyle w:val="Heading1"/>
        <w:spacing w:after="100" w:before="240"/>
      </w:pPr>
      <w:r>
        <w:rPr>
          <w:b/>
          <w:bCs/>
          <w:color w:val="24552C"/>
          <w:sz w:val="26"/>
          <w:szCs w:val="26"/>
        </w:rPr>
        <w:t xml:space="preserve">8. Stories of change</w:t>
      </w:r>
    </w:p>
    <w:p>
      <w:pPr>
        <w:spacing w:after="120"/>
      </w:pPr>
      <w:r>
        <w:rPr>
          <w:sz w:val="21"/>
          <w:szCs w:val="21"/>
        </w:rPr>
        <w:t xml:space="preserve">Two to four short case studies, with consent, showing different experiences, including at least one where the project did not work as planned.</w:t>
      </w:r>
    </w:p>
    <w:p>
      <w:pPr>
        <w:pStyle w:val="Heading1"/>
        <w:spacing w:after="100" w:before="240"/>
      </w:pPr>
      <w:r>
        <w:rPr>
          <w:b/>
          <w:bCs/>
          <w:color w:val="24552C"/>
          <w:sz w:val="26"/>
          <w:szCs w:val="26"/>
        </w:rPr>
        <w:t xml:space="preserve">9. Conclusions and recommendations</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600"/>
        <w:gridCol w:w="5406"/>
        <w:gridCol w:w="2000"/>
        <w:gridCol w:w="1500"/>
      </w:tblGrid>
      <w:tr>
        <w:trPr>
          <w:tblHeader/>
        </w:trPr>
        <w:tc>
          <w:tcPr>
            <w:tcW w:type="dxa" w:w="6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w:t>
            </w:r>
          </w:p>
        </w:tc>
        <w:tc>
          <w:tcPr>
            <w:tcW w:type="dxa" w:w="54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Recommendation</w:t>
            </w:r>
          </w:p>
        </w:tc>
        <w:tc>
          <w:tcPr>
            <w:tcW w:type="dxa" w:w="20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For whom</w:t>
            </w:r>
          </w:p>
        </w:tc>
        <w:tc>
          <w:tcPr>
            <w:tcW w:type="dxa" w:w="15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Priority</w:t>
            </w:r>
          </w:p>
        </w:tc>
      </w:tr>
      <w:tr>
        <w:trPr>
          <w:tblHeader w:val="false"/>
        </w:trPr>
        <w:tc>
          <w:tcPr>
            <w:tcW w:type="dxa" w:w="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1</w:t>
            </w:r>
          </w:p>
        </w:tc>
        <w:tc>
          <w:tcPr>
            <w:tcW w:type="dxa" w:w="54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20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[Company / partner]</w:t>
            </w:r>
          </w:p>
        </w:tc>
        <w:tc>
          <w:tcPr>
            <w:tcW w:type="dxa" w:w="15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[High / Medium / Low]</w:t>
            </w:r>
          </w:p>
        </w:tc>
      </w:tr>
      <w:tr>
        <w:trPr>
          <w:tblHeader w:val="false"/>
        </w:trPr>
        <w:tc>
          <w:tcPr>
            <w:tcW w:type="dxa" w:w="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2</w:t>
            </w:r>
          </w:p>
        </w:tc>
        <w:tc>
          <w:tcPr>
            <w:tcW w:type="dxa" w:w="54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20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5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3</w:t>
            </w:r>
          </w:p>
        </w:tc>
        <w:tc>
          <w:tcPr>
            <w:tcW w:type="dxa" w:w="54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20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5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bl>
    <w:p>
      <w:pPr>
        <w:spacing w:after="120"/>
      </w:pPr>
    </w:p>
    <w:p>
      <w:pPr>
        <w:pStyle w:val="Heading1"/>
        <w:spacing w:after="100" w:before="240"/>
      </w:pPr>
      <w:r>
        <w:rPr>
          <w:b/>
          <w:bCs/>
          <w:color w:val="24552C"/>
          <w:sz w:val="26"/>
          <w:szCs w:val="26"/>
        </w:rPr>
        <w:t xml:space="preserve">Annexes</w:t>
      </w:r>
    </w:p>
    <w:p>
      <w:pPr>
        <w:pStyle w:val="ListParagraph"/>
        <w:numPr>
          <w:ilvl w:val="0"/>
          <w:numId w:val="2"/>
        </w:numPr>
        <w:spacing w:after="80"/>
      </w:pPr>
      <w:r>
        <w:rPr>
          <w:sz w:val="21"/>
          <w:szCs w:val="21"/>
        </w:rPr>
        <w:t xml:space="preserve">Evaluation matrix</w:t>
      </w:r>
    </w:p>
    <w:p>
      <w:pPr>
        <w:pStyle w:val="ListParagraph"/>
        <w:numPr>
          <w:ilvl w:val="0"/>
          <w:numId w:val="2"/>
        </w:numPr>
        <w:spacing w:after="80"/>
      </w:pPr>
      <w:r>
        <w:rPr>
          <w:sz w:val="21"/>
          <w:szCs w:val="21"/>
        </w:rPr>
        <w:t xml:space="preserve">Tools: questionnaires and discussion guides</w:t>
      </w:r>
    </w:p>
    <w:p>
      <w:pPr>
        <w:pStyle w:val="ListParagraph"/>
        <w:numPr>
          <w:ilvl w:val="0"/>
          <w:numId w:val="2"/>
        </w:numPr>
        <w:spacing w:after="80"/>
      </w:pPr>
      <w:r>
        <w:rPr>
          <w:sz w:val="21"/>
          <w:szCs w:val="21"/>
        </w:rPr>
        <w:t xml:space="preserve">Sample details and response rates</w:t>
      </w:r>
    </w:p>
    <w:p>
      <w:pPr>
        <w:pStyle w:val="ListParagraph"/>
        <w:numPr>
          <w:ilvl w:val="0"/>
          <w:numId w:val="2"/>
        </w:numPr>
        <w:spacing w:after="80"/>
      </w:pPr>
      <w:r>
        <w:rPr>
          <w:sz w:val="21"/>
          <w:szCs w:val="21"/>
        </w:rPr>
        <w:t xml:space="preserve">Data tables</w:t>
      </w:r>
    </w:p>
    <w:p>
      <w:pPr>
        <w:pStyle w:val="ListParagraph"/>
        <w:numPr>
          <w:ilvl w:val="0"/>
          <w:numId w:val="2"/>
        </w:numPr>
        <w:spacing w:after="80"/>
      </w:pPr>
      <w:r>
        <w:rPr>
          <w:sz w:val="21"/>
          <w:szCs w:val="21"/>
        </w:rPr>
        <w:t xml:space="preserve">List of people and organisations consulted</w:t>
      </w:r>
    </w:p>
    <w:p>
      <w:pPr>
        <w:pageBreakBefore/>
        <w:shd w:fill="24552C" w:color="auto" w:val="clear"/>
        <w:spacing w:after="120" w:before="300"/>
      </w:pPr>
      <w:r>
        <w:rPr>
          <w:b/>
          <w:bCs/>
          <w:color w:val="FFFFFF"/>
          <w:sz w:val="26"/>
          <w:szCs w:val="26"/>
        </w:rPr>
        <w:t xml:space="preserve">  PART B · EXECUTIVE SUMMARY FOR THE ANNUAL REPORT ON CSR</w:t>
      </w:r>
    </w:p>
    <w:p>
      <w:pPr>
        <w:pStyle w:val="Heading1"/>
        <w:spacing w:after="100" w:before="240"/>
      </w:pPr>
      <w:r>
        <w:rPr>
          <w:b/>
          <w:bCs/>
          <w:color w:val="24552C"/>
          <w:sz w:val="26"/>
          <w:szCs w:val="26"/>
        </w:rPr>
        <w:t xml:space="preserve">Impact assessment: [Project name]</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3000"/>
        <w:gridCol w:w="6506"/>
      </w:tblGrid>
      <w:tr>
        <w:trPr>
          <w:tblHeader/>
        </w:trPr>
        <w:tc>
          <w:tcPr>
            <w:tcW w:type="dxa" w:w="30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Item</w:t>
            </w:r>
          </w:p>
        </w:tc>
        <w:tc>
          <w:tcPr>
            <w:tcW w:type="dxa" w:w="65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Details</w:t>
            </w:r>
          </w:p>
        </w:tc>
      </w:tr>
      <w:tr>
        <w:trPr>
          <w:tblHeader w:val="false"/>
        </w:trPr>
        <w:tc>
          <w:tcPr>
            <w:tcW w:type="dxa" w:w="3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Company</w:t>
            </w:r>
          </w:p>
        </w:tc>
        <w:tc>
          <w:tcPr>
            <w:tcW w:type="dxa" w:w="6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[Company name]</w:t>
            </w:r>
          </w:p>
        </w:tc>
      </w:tr>
      <w:tr>
        <w:trPr>
          <w:tblHeader w:val="false"/>
        </w:trPr>
        <w:tc>
          <w:tcPr>
            <w:tcW w:type="dxa" w:w="3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Project and Schedule VII item</w:t>
            </w:r>
          </w:p>
        </w:tc>
        <w:tc>
          <w:tcPr>
            <w:tcW w:type="dxa" w:w="6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[name]; item [number]</w:t>
            </w:r>
          </w:p>
        </w:tc>
      </w:tr>
      <w:tr>
        <w:trPr>
          <w:tblHeader w:val="false"/>
        </w:trPr>
        <w:tc>
          <w:tcPr>
            <w:tcW w:type="dxa" w:w="3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Implementing agency</w:t>
            </w:r>
          </w:p>
        </w:tc>
        <w:tc>
          <w:tcPr>
            <w:tcW w:type="dxa" w:w="6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[name]; CSR-1 registration [number]</w:t>
            </w:r>
          </w:p>
        </w:tc>
      </w:tr>
      <w:tr>
        <w:trPr>
          <w:tblHeader w:val="false"/>
        </w:trPr>
        <w:tc>
          <w:tcPr>
            <w:tcW w:type="dxa" w:w="3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Location</w:t>
            </w:r>
          </w:p>
        </w:tc>
        <w:tc>
          <w:tcPr>
            <w:tcW w:type="dxa" w:w="6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[districts, state]</w:t>
            </w:r>
          </w:p>
        </w:tc>
      </w:tr>
      <w:tr>
        <w:trPr>
          <w:tblHeader w:val="false"/>
        </w:trPr>
        <w:tc>
          <w:tcPr>
            <w:tcW w:type="dxa" w:w="3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Project period and outlay</w:t>
            </w:r>
          </w:p>
        </w:tc>
        <w:tc>
          <w:tcPr>
            <w:tcW w:type="dxa" w:w="6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[start] to [completion]; ₹[amount]</w:t>
            </w:r>
          </w:p>
        </w:tc>
      </w:tr>
      <w:tr>
        <w:trPr>
          <w:tblHeader w:val="false"/>
        </w:trPr>
        <w:tc>
          <w:tcPr>
            <w:tcW w:type="dxa" w:w="3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Assessing agency</w:t>
            </w:r>
          </w:p>
        </w:tc>
        <w:tc>
          <w:tcPr>
            <w:tcW w:type="dxa" w:w="6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[name], independent of the implementing agency</w:t>
            </w:r>
          </w:p>
        </w:tc>
      </w:tr>
      <w:tr>
        <w:trPr>
          <w:tblHeader w:val="false"/>
        </w:trPr>
        <w:tc>
          <w:tcPr>
            <w:tcW w:type="dxa" w:w="3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Assessment period</w:t>
            </w:r>
          </w:p>
        </w:tc>
        <w:tc>
          <w:tcPr>
            <w:tcW w:type="dxa" w:w="6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[month year] to [month year]</w:t>
            </w:r>
          </w:p>
        </w:tc>
      </w:tr>
      <w:tr>
        <w:trPr>
          <w:tblHeader w:val="false"/>
        </w:trPr>
        <w:tc>
          <w:tcPr>
            <w:tcW w:type="dxa" w:w="3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Method</w:t>
            </w:r>
          </w:p>
        </w:tc>
        <w:tc>
          <w:tcPr>
            <w:tcW w:type="dxa" w:w="6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[OECD-DAC criteria; mixed methods; survey n = [ ], [ ] FGDs, [ ] KIIs; comparison group: yes / no]</w:t>
            </w:r>
          </w:p>
        </w:tc>
      </w:tr>
      <w:tr>
        <w:trPr>
          <w:tblHeader w:val="false"/>
        </w:trPr>
        <w:tc>
          <w:tcPr>
            <w:tcW w:type="dxa" w:w="3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Full report</w:t>
            </w:r>
          </w:p>
        </w:tc>
        <w:tc>
          <w:tcPr>
            <w:tcW w:type="dxa" w:w="6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[web link]</w:t>
            </w:r>
          </w:p>
        </w:tc>
      </w:tr>
    </w:tbl>
    <w:p>
      <w:pPr>
        <w:spacing w:after="120"/>
      </w:pPr>
    </w:p>
    <w:p>
      <w:pPr>
        <w:pStyle w:val="Heading2"/>
        <w:spacing w:after="80" w:before="180"/>
      </w:pPr>
      <w:r>
        <w:rPr>
          <w:b/>
          <w:bCs/>
          <w:color w:val="3A7D44"/>
          <w:sz w:val="22"/>
          <w:szCs w:val="22"/>
        </w:rPr>
        <w:t xml:space="preserve">What the project set out to do</w:t>
      </w:r>
    </w:p>
    <w:p>
      <w:pPr>
        <w:spacing w:after="120"/>
      </w:pPr>
      <w:r>
        <w:rPr>
          <w:sz w:val="21"/>
          <w:szCs w:val="21"/>
        </w:rPr>
        <w:t xml:space="preserve">[Two or three sentences.]</w:t>
      </w:r>
    </w:p>
    <w:p>
      <w:pPr>
        <w:pStyle w:val="Heading2"/>
        <w:spacing w:after="80" w:before="180"/>
      </w:pPr>
      <w:r>
        <w:rPr>
          <w:b/>
          <w:bCs/>
          <w:color w:val="3A7D44"/>
          <w:sz w:val="22"/>
          <w:szCs w:val="22"/>
        </w:rPr>
        <w:t xml:space="preserve">Key findings</w:t>
      </w:r>
    </w:p>
    <w:p>
      <w:pPr>
        <w:pStyle w:val="ListParagraph"/>
        <w:numPr>
          <w:ilvl w:val="0"/>
          <w:numId w:val="2"/>
        </w:numPr>
        <w:spacing w:after="80"/>
      </w:pPr>
      <w:r>
        <w:rPr>
          <w:b/>
          <w:bCs/>
          <w:sz w:val="21"/>
          <w:szCs w:val="21"/>
        </w:rPr>
        <w:t xml:space="preserve">Reach:</w:t>
      </w:r>
      <w:r>
        <w:rPr>
          <w:sz w:val="21"/>
          <w:szCs w:val="21"/>
        </w:rPr>
        <w:t xml:space="preserve"> [number] [beneficiaries] reached against a target of [number].</w:t>
      </w:r>
    </w:p>
    <w:p>
      <w:pPr>
        <w:pStyle w:val="ListParagraph"/>
        <w:numPr>
          <w:ilvl w:val="0"/>
          <w:numId w:val="2"/>
        </w:numPr>
        <w:spacing w:after="80"/>
      </w:pPr>
      <w:r>
        <w:rPr>
          <w:b/>
          <w:bCs/>
          <w:sz w:val="21"/>
          <w:szCs w:val="21"/>
        </w:rPr>
        <w:t xml:space="preserve">Outcomes:</w:t>
      </w:r>
      <w:r>
        <w:rPr>
          <w:sz w:val="21"/>
          <w:szCs w:val="21"/>
        </w:rPr>
        <w:t xml:space="preserve"> [the two or three most important changes, with numbers and sources].</w:t>
      </w:r>
    </w:p>
    <w:p>
      <w:pPr>
        <w:pStyle w:val="ListParagraph"/>
        <w:numPr>
          <w:ilvl w:val="0"/>
          <w:numId w:val="2"/>
        </w:numPr>
        <w:spacing w:after="80"/>
      </w:pPr>
      <w:r>
        <w:rPr>
          <w:b/>
          <w:bCs/>
          <w:sz w:val="21"/>
          <w:szCs w:val="21"/>
        </w:rPr>
        <w:t xml:space="preserve">What did not work:</w:t>
      </w:r>
      <w:r>
        <w:rPr>
          <w:sz w:val="21"/>
          <w:szCs w:val="21"/>
        </w:rPr>
        <w:t xml:space="preserve"> [the main gap or shortfall, stated plainly].</w:t>
      </w:r>
    </w:p>
    <w:p>
      <w:pPr>
        <w:pStyle w:val="ListParagraph"/>
        <w:numPr>
          <w:ilvl w:val="0"/>
          <w:numId w:val="2"/>
        </w:numPr>
        <w:spacing w:after="80"/>
      </w:pPr>
      <w:r>
        <w:rPr>
          <w:b/>
          <w:bCs/>
          <w:sz w:val="21"/>
          <w:szCs w:val="21"/>
        </w:rPr>
        <w:t xml:space="preserve">Cost:</w:t>
      </w:r>
      <w:r>
        <w:rPr>
          <w:sz w:val="21"/>
          <w:szCs w:val="21"/>
        </w:rPr>
        <w:t xml:space="preserve"> ₹[amount] per [beneficiary / outcome].</w:t>
      </w:r>
    </w:p>
    <w:p>
      <w:pPr>
        <w:pStyle w:val="ListParagraph"/>
        <w:numPr>
          <w:ilvl w:val="0"/>
          <w:numId w:val="2"/>
        </w:numPr>
        <w:spacing w:after="80"/>
      </w:pPr>
      <w:r>
        <w:rPr>
          <w:b/>
          <w:bCs/>
          <w:sz w:val="21"/>
          <w:szCs w:val="21"/>
        </w:rPr>
        <w:t xml:space="preserve">Overall rating:</w:t>
      </w:r>
      <w:r>
        <w:rPr>
          <w:sz w:val="21"/>
          <w:szCs w:val="21"/>
        </w:rPr>
        <w:t xml:space="preserve"> [score] out of 100, [rating band]. [SROI, if estimated: [ratio]:1, or [ratio]:1 under the sensitivity test.]</w:t>
      </w:r>
    </w:p>
    <w:p>
      <w:pPr>
        <w:pStyle w:val="Heading2"/>
        <w:spacing w:after="80" w:before="180"/>
      </w:pPr>
      <w:r>
        <w:rPr>
          <w:b/>
          <w:bCs/>
          <w:color w:val="3A7D44"/>
          <w:sz w:val="22"/>
          <w:szCs w:val="22"/>
        </w:rPr>
        <w:t xml:space="preserve">Recommendations and management response</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3800"/>
        <w:gridCol w:w="3900"/>
        <w:gridCol w:w="1806"/>
      </w:tblGrid>
      <w:tr>
        <w:trPr>
          <w:tblHeader/>
        </w:trPr>
        <w:tc>
          <w:tcPr>
            <w:tcW w:type="dxa" w:w="38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Recommendation</w:t>
            </w:r>
          </w:p>
        </w:tc>
        <w:tc>
          <w:tcPr>
            <w:tcW w:type="dxa" w:w="39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Management response</w:t>
            </w:r>
          </w:p>
        </w:tc>
        <w:tc>
          <w:tcPr>
            <w:tcW w:type="dxa" w:w="18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By when</w:t>
            </w:r>
          </w:p>
        </w:tc>
      </w:tr>
      <w:tr>
        <w:trPr>
          <w:tblHeader w:val="false"/>
        </w:trPr>
        <w:tc>
          <w:tcPr>
            <w:tcW w:type="dxa" w:w="38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39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[Accepted / partly / not accepted, and what will be done]</w:t>
            </w:r>
          </w:p>
        </w:tc>
        <w:tc>
          <w:tcPr>
            <w:tcW w:type="dxa" w:w="18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[date]</w:t>
            </w:r>
          </w:p>
        </w:tc>
      </w:tr>
      <w:tr>
        <w:trPr>
          <w:tblHeader w:val="false"/>
        </w:trPr>
        <w:tc>
          <w:tcPr>
            <w:tcW w:type="dxa" w:w="38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39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8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bl>
    <w:p>
      <w:pPr>
        <w:spacing w:after="120"/>
      </w:pPr>
    </w:p>
    <w:p>
      <w:pPr>
        <w:pStyle w:val="Heading2"/>
        <w:spacing w:after="80" w:before="180"/>
      </w:pPr>
      <w:r>
        <w:rPr>
          <w:b/>
          <w:bCs/>
          <w:color w:val="3A7D44"/>
          <w:sz w:val="22"/>
          <w:szCs w:val="22"/>
        </w:rPr>
        <w:t xml:space="preserve">Limitations</w:t>
      </w:r>
    </w:p>
    <w:p>
      <w:pPr>
        <w:spacing w:after="120"/>
      </w:pPr>
      <w:r>
        <w:rPr>
          <w:sz w:val="21"/>
          <w:szCs w:val="21"/>
        </w:rPr>
        <w:t xml:space="preserve">[One or two sentences, e.g. recall period, no comparison group.]</w:t>
      </w:r>
    </w:p>
    <w:p>
      <w:pPr>
        <w:pageBreakBefore/>
        <w:shd w:fill="24552C" w:color="auto" w:val="clear"/>
        <w:spacing w:after="120" w:before="300"/>
      </w:pPr>
      <w:r>
        <w:rPr>
          <w:b/>
          <w:bCs/>
          <w:color w:val="FFFFFF"/>
          <w:sz w:val="26"/>
          <w:szCs w:val="26"/>
        </w:rPr>
        <w:t xml:space="preserve">  PART C · NOTE TO THE BOARD</w:t>
      </w:r>
    </w:p>
    <w:p>
      <w:pPr>
        <w:pStyle w:val="Heading1"/>
        <w:spacing w:after="100" w:before="240"/>
      </w:pPr>
      <w:r>
        <w:rPr>
          <w:b/>
          <w:bCs/>
          <w:color w:val="24552C"/>
          <w:sz w:val="26"/>
          <w:szCs w:val="26"/>
        </w:rPr>
        <w:t xml:space="preserve">Impact assessment reports for FY [year]</w:t>
      </w:r>
    </w:p>
    <w:p>
      <w:pPr>
        <w:spacing w:after="120"/>
      </w:pPr>
      <w:r>
        <w:rPr>
          <w:b/>
          <w:bCs/>
          <w:sz w:val="21"/>
          <w:szCs w:val="21"/>
        </w:rPr>
        <w:t xml:space="preserve">To:</w:t>
      </w:r>
      <w:r>
        <w:rPr>
          <w:sz w:val="21"/>
          <w:szCs w:val="21"/>
        </w:rPr>
        <w:t xml:space="preserve"> Board of Directors, [Company name]</w:t>
      </w:r>
    </w:p>
    <w:p>
      <w:pPr>
        <w:spacing w:after="120"/>
      </w:pPr>
      <w:r>
        <w:rPr>
          <w:b/>
          <w:bCs/>
          <w:sz w:val="21"/>
          <w:szCs w:val="21"/>
        </w:rPr>
        <w:t xml:space="preserve">From:</w:t>
      </w:r>
      <w:r>
        <w:rPr>
          <w:sz w:val="21"/>
          <w:szCs w:val="21"/>
        </w:rPr>
        <w:t xml:space="preserve"> CSR Committee</w:t>
      </w:r>
    </w:p>
    <w:p>
      <w:pPr>
        <w:spacing w:after="120"/>
      </w:pPr>
      <w:r>
        <w:rPr>
          <w:b/>
          <w:bCs/>
          <w:sz w:val="21"/>
          <w:szCs w:val="21"/>
        </w:rPr>
        <w:t xml:space="preserve">Date:</w:t>
      </w:r>
      <w:r>
        <w:rPr>
          <w:sz w:val="21"/>
          <w:szCs w:val="21"/>
        </w:rPr>
        <w:t xml:space="preserve"> [date]</w:t>
      </w:r>
    </w:p>
    <w:p>
      <w:pPr>
        <w:spacing w:after="120"/>
      </w:pPr>
      <w:r>
        <w:rPr>
          <w:sz w:val="21"/>
          <w:szCs w:val="21"/>
        </w:rPr>
        <w:t xml:space="preserve">In line with Rule 8(3)(b) of the Companies (CSR Policy) Rules, 2014, the following impact assessment reports are placed before the Board. The CSR Committee has reviewed each report and the management response.</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2400"/>
        <w:gridCol w:w="1400"/>
        <w:gridCol w:w="2000"/>
        <w:gridCol w:w="1400"/>
        <w:gridCol w:w="2306"/>
      </w:tblGrid>
      <w:tr>
        <w:trPr>
          <w:tblHeader/>
        </w:trPr>
        <w:tc>
          <w:tcPr>
            <w:tcW w:type="dxa" w:w="24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Project</w:t>
            </w:r>
          </w:p>
        </w:tc>
        <w:tc>
          <w:tcPr>
            <w:tcW w:type="dxa" w:w="14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Outlay (₹ crore)</w:t>
            </w:r>
          </w:p>
        </w:tc>
        <w:tc>
          <w:tcPr>
            <w:tcW w:type="dxa" w:w="20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Assessing agency</w:t>
            </w:r>
          </w:p>
        </w:tc>
        <w:tc>
          <w:tcPr>
            <w:tcW w:type="dxa" w:w="14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Rating</w:t>
            </w:r>
          </w:p>
        </w:tc>
        <w:tc>
          <w:tcPr>
            <w:tcW w:type="dxa" w:w="23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Main recommendation</w:t>
            </w:r>
          </w:p>
        </w:tc>
      </w:tr>
      <w:tr>
        <w:trPr>
          <w:tblHeader w:val="false"/>
        </w:trPr>
        <w:tc>
          <w:tcPr>
            <w:tcW w:type="dxa" w:w="24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4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20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4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23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r>
        <w:trPr>
          <w:tblHeader w:val="false"/>
        </w:trPr>
        <w:tc>
          <w:tcPr>
            <w:tcW w:type="dxa" w:w="24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4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20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14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c>
          <w:tcPr>
            <w:tcW w:type="dxa" w:w="23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 ]</w:t>
            </w:r>
          </w:p>
        </w:tc>
      </w:tr>
    </w:tbl>
    <w:p>
      <w:pPr>
        <w:spacing w:after="120"/>
      </w:pPr>
    </w:p>
    <w:p>
      <w:pPr>
        <w:spacing w:after="120"/>
      </w:pPr>
      <w:r>
        <w:rPr>
          <w:i/>
          <w:iCs/>
          <w:color w:val="555555"/>
          <w:sz w:val="19"/>
          <w:szCs w:val="19"/>
        </w:rPr>
        <w:t xml:space="preserve">Amount spent on impact assessment in FY [year]: ₹[amount], within the limit under Rule 8(3)(c) of ₹[limit] (2% of total CSR expenditure or ₹50 lakh, whichever is higher).</w:t>
      </w:r>
    </w:p>
    <w:p>
      <w:pPr>
        <w:pStyle w:val="Heading2"/>
        <w:spacing w:after="80" w:before="180"/>
      </w:pPr>
      <w:r>
        <w:rPr>
          <w:b/>
          <w:bCs/>
          <w:color w:val="3A7D44"/>
          <w:sz w:val="22"/>
          <w:szCs w:val="22"/>
        </w:rPr>
        <w:t xml:space="preserve">The Board is requested to</w:t>
      </w:r>
    </w:p>
    <w:p>
      <w:pPr>
        <w:pStyle w:val="ListParagraph"/>
        <w:numPr>
          <w:ilvl w:val="0"/>
          <w:numId w:val="3"/>
        </w:numPr>
        <w:spacing w:after="80"/>
      </w:pPr>
      <w:r>
        <w:rPr>
          <w:sz w:val="21"/>
          <w:szCs w:val="21"/>
        </w:rPr>
        <w:t xml:space="preserve">Take note of the impact assessment reports listed above.</w:t>
      </w:r>
    </w:p>
    <w:p>
      <w:pPr>
        <w:pStyle w:val="ListParagraph"/>
        <w:numPr>
          <w:ilvl w:val="0"/>
          <w:numId w:val="3"/>
        </w:numPr>
        <w:spacing w:after="80"/>
      </w:pPr>
      <w:r>
        <w:rPr>
          <w:sz w:val="21"/>
          <w:szCs w:val="21"/>
        </w:rPr>
        <w:t xml:space="preserve">Note the management responses and the actions to be reflected in the Annual Action Plan for FY [year].</w:t>
      </w:r>
    </w:p>
    <w:p>
      <w:pPr>
        <w:pStyle w:val="ListParagraph"/>
        <w:numPr>
          <w:ilvl w:val="0"/>
          <w:numId w:val="3"/>
        </w:numPr>
        <w:spacing w:after="80"/>
      </w:pPr>
      <w:r>
        <w:rPr>
          <w:sz w:val="21"/>
          <w:szCs w:val="21"/>
        </w:rPr>
        <w:t xml:space="preserve">Approve publication of the full reports on the Company's website and annexure of the executive summaries, with web links, to the annual report on CSR.</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Model template by Earth5R · earth5r.org/guides/csr-impact-assessment-handbook · Not legal advice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abstractNum w:abstractNumId="4" w15:restartNumberingAfterBreak="0">
    <w:multiLevelType w:val="hybridMultilevel"/>
    <w:lvl w:ilvl="0" w15:tentative="1">
      <w:start w:val="1"/>
      <w:numFmt w:val="decimal"/>
      <w:lvlText w:val="%1."/>
      <w:lvlJc w:val="left"/>
      <w:pPr>
        <w:ind w:left="540" w:hanging="300"/>
      </w:pPr>
    </w:lvl>
  </w:abstractNum>
  <w:abstractNum w:abstractNumId="5" w15:restartNumberingAfterBreak="0">
    <w:multiLevelType w:val="hybridMultilevel"/>
    <w:lvl w:ilvl="0" w15:tentative="1">
      <w:start w:val="1"/>
      <w:numFmt w:val="decimal"/>
      <w:lvlText w:val="%1."/>
      <w:lvlJc w:val="left"/>
      <w:pPr>
        <w:ind w:left="540" w:hanging="300"/>
      </w:pPr>
    </w:lvl>
  </w:abstractNum>
  <w:abstractNum w:abstractNumId="6" w15:restartNumberingAfterBreak="0">
    <w:multiLevelType w:val="hybridMultilevel"/>
    <w:lvl w:ilvl="0" w15:tentative="1">
      <w:start w:val="1"/>
      <w:numFmt w:val="decimal"/>
      <w:lvlText w:val="%1."/>
      <w:lvlJc w:val="left"/>
      <w:pPr>
        <w:ind w:left="540" w:hanging="300"/>
      </w:pPr>
    </w:lvl>
  </w:abstractNum>
  <w:abstractNum w:abstractNumId="7" w15:restartNumberingAfterBreak="0">
    <w:multiLevelType w:val="hybridMultilevel"/>
    <w:lvl w:ilvl="0" w15:tentative="1">
      <w:start w:val="1"/>
      <w:numFmt w:val="decimal"/>
      <w:lvlText w:val="%1."/>
      <w:lvlJc w:val="left"/>
      <w:pPr>
        <w:ind w:left="540" w:hanging="300"/>
      </w:pPr>
    </w:lvl>
  </w:abstractNum>
  <w:abstractNum w:abstractNumId="8" w15:restartNumberingAfterBreak="0">
    <w:multiLevelType w:val="hybridMultilevel"/>
    <w:lvl w:ilvl="0" w15:tentative="1">
      <w:start w:val="1"/>
      <w:numFmt w:val="decimal"/>
      <w:lvlText w:val="%1."/>
      <w:lvlJc w:val="left"/>
      <w:pPr>
        <w:ind w:left="540" w:hanging="300"/>
      </w:pPr>
    </w:lvl>
  </w:abstractNum>
  <w:abstractNum w:abstractNumId="9" w15:restartNumberingAfterBreak="0">
    <w:multiLevelType w:val="hybridMultilevel"/>
    <w:lvl w:ilvl="0" w15:tentative="1">
      <w:start w:val="1"/>
      <w:numFmt w:val="decimal"/>
      <w:lvlText w:val="%1."/>
      <w:lvlJc w:val="left"/>
      <w:pPr>
        <w:ind w:left="540" w:hanging="300"/>
      </w:pPr>
    </w:lvl>
  </w:abstractNum>
  <w:abstractNum w:abstractNumId="10" w15:restartNumberingAfterBreak="0">
    <w:multiLevelType w:val="hybridMultilevel"/>
    <w:lvl w:ilvl="0" w15:tentative="1">
      <w:start w:val="1"/>
      <w:numFmt w:val="decimal"/>
      <w:lvlText w:val="%1."/>
      <w:lvlJc w:val="left"/>
      <w:pPr>
        <w:ind w:left="540" w:hanging="300"/>
      </w:pPr>
    </w:lvl>
  </w:abstractNum>
  <w:abstractNum w:abstractNumId="11" w15:restartNumberingAfterBreak="0">
    <w:multiLevelType w:val="hybridMultilevel"/>
    <w:lvl w:ilvl="0" w15:tentative="1">
      <w:start w:val="1"/>
      <w:numFmt w:val="decimal"/>
      <w:lvlText w:val="%1."/>
      <w:lvlJc w:val="left"/>
      <w:pPr>
        <w:ind w:left="540" w:hanging="300"/>
      </w:pPr>
    </w:lvl>
  </w:abstractNum>
  <w:abstractNum w:abstractNumId="12" w15:restartNumberingAfterBreak="0">
    <w:multiLevelType w:val="hybridMultilevel"/>
    <w:lvl w:ilvl="0" w15:tentative="1">
      <w:start w:val="1"/>
      <w:numFmt w:val="decimal"/>
      <w:lvlText w:val="%1."/>
      <w:lvlJc w:val="left"/>
      <w:pPr>
        <w:ind w:left="540" w:hanging="300"/>
      </w:pPr>
    </w:lvl>
  </w:abstractNum>
  <w:abstractNum w:abstractNumId="13" w15:restartNumberingAfterBreak="0">
    <w:multiLevelType w:val="hybridMultilevel"/>
    <w:lvl w:ilvl="0" w15:tentative="1">
      <w:start w:val="1"/>
      <w:numFmt w:val="decimal"/>
      <w:lvlText w:val="%1."/>
      <w:lvlJc w:val="left"/>
      <w:pPr>
        <w:ind w:left="540" w:hanging="300"/>
      </w:pPr>
    </w:lvl>
  </w:abstractNum>
  <w:abstractNum w:abstractNumId="14" w15:restartNumberingAfterBreak="0">
    <w:multiLevelType w:val="hybridMultilevel"/>
    <w:lvl w:ilvl="0" w15:tentative="1">
      <w:start w:val="1"/>
      <w:numFmt w:val="decimal"/>
      <w:lvlText w:val="%1."/>
      <w:lvlJc w:val="left"/>
      <w:pPr>
        <w:ind w:left="540" w:hanging="300"/>
      </w:pPr>
    </w:lvl>
  </w:abstractNum>
  <w:abstractNum w:abstractNumId="15" w15:restartNumberingAfterBreak="0">
    <w:multiLevelType w:val="hybridMultilevel"/>
    <w:lvl w:ilvl="0" w15:tentative="1">
      <w:start w:val="1"/>
      <w:numFmt w:val="decimal"/>
      <w:lvlText w:val="%1."/>
      <w:lvlJc w:val="left"/>
      <w:pPr>
        <w:ind w:left="540" w:hanging="300"/>
      </w:pPr>
    </w:lvl>
  </w:abstractNum>
  <w:abstractNum w:abstractNumId="16" w15:restartNumberingAfterBreak="0">
    <w:multiLevelType w:val="hybridMultilevel"/>
    <w:lvl w:ilvl="0" w15:tentative="1">
      <w:start w:val="1"/>
      <w:numFmt w:val="decimal"/>
      <w:lvlText w:val="%1."/>
      <w:lvlJc w:val="left"/>
      <w:pPr>
        <w:ind w:left="540" w:hanging="300"/>
      </w:pPr>
    </w:lvl>
  </w:abstractNum>
  <w:abstractNum w:abstractNumId="17" w15:restartNumberingAfterBreak="0">
    <w:multiLevelType w:val="hybridMultilevel"/>
    <w:lvl w:ilvl="0" w15:tentative="1">
      <w:start w:val="1"/>
      <w:numFmt w:val="decimal"/>
      <w:lvlText w:val="%1."/>
      <w:lvlJc w:val="left"/>
      <w:pPr>
        <w:ind w:left="540" w:hanging="300"/>
      </w:pPr>
    </w:lvl>
  </w:abstractNum>
  <w:abstractNum w:abstractNumId="18" w15:restartNumberingAfterBreak="0">
    <w:multiLevelType w:val="hybridMultilevel"/>
    <w:lvl w:ilvl="0" w15:tentative="1">
      <w:start w:val="1"/>
      <w:numFmt w:val="decimal"/>
      <w:lvlText w:val="%1."/>
      <w:lvlJc w:val="left"/>
      <w:pPr>
        <w:ind w:left="540" w:hanging="300"/>
      </w:pPr>
    </w:lvl>
  </w:abstractNum>
  <w:abstractNum w:abstractNumId="19" w15:restartNumberingAfterBreak="0">
    <w:multiLevelType w:val="hybridMultilevel"/>
    <w:lvl w:ilvl="0" w15:tentative="1">
      <w:start w:val="1"/>
      <w:numFmt w:val="decimal"/>
      <w:lvlText w:val="%1."/>
      <w:lvlJc w:val="left"/>
      <w:pPr>
        <w:ind w:left="540" w:hanging="300"/>
      </w:pPr>
    </w:lvl>
  </w:abstractNum>
  <w:abstractNum w:abstractNumId="20" w15:restartNumberingAfterBreak="0">
    <w:multiLevelType w:val="hybridMultilevel"/>
    <w:lvl w:ilvl="0" w15:tentative="1">
      <w:start w:val="1"/>
      <w:numFmt w:val="decimal"/>
      <w:lvlText w:val="%1."/>
      <w:lvlJc w:val="left"/>
      <w:pPr>
        <w:ind w:left="540" w:hanging="300"/>
      </w:pPr>
    </w:lvl>
  </w:abstractNum>
  <w:abstractNum w:abstractNumId="21" w15:restartNumberingAfterBreak="0">
    <w:multiLevelType w:val="hybridMultilevel"/>
    <w:lvl w:ilvl="0" w15:tentative="1">
      <w:start w:val="1"/>
      <w:numFmt w:val="decimal"/>
      <w:lvlText w:val="%1."/>
      <w:lvlJc w:val="left"/>
      <w:pPr>
        <w:ind w:left="540" w:hanging="300"/>
      </w:pPr>
    </w:lvl>
  </w:abstractNum>
  <w:abstractNum w:abstractNumId="22" w15:restartNumberingAfterBreak="0">
    <w:multiLevelType w:val="hybridMultilevel"/>
    <w:lvl w:ilvl="0" w15:tentative="1">
      <w:start w:val="1"/>
      <w:numFmt w:val="decimal"/>
      <w:lvlText w:val="%1."/>
      <w:lvlJc w:val="left"/>
      <w:pPr>
        <w:ind w:left="540" w:hanging="300"/>
      </w:pPr>
    </w:lvl>
  </w:abstractNum>
  <w:abstractNum w:abstractNumId="23" w15:restartNumberingAfterBreak="0">
    <w:multiLevelType w:val="hybridMultilevel"/>
    <w:lvl w:ilvl="0" w15:tentative="1">
      <w:start w:val="1"/>
      <w:numFmt w:val="decimal"/>
      <w:lvlText w:val="%1."/>
      <w:lvlJc w:val="left"/>
      <w:pPr>
        <w:ind w:left="540" w:hanging="300"/>
      </w:pPr>
    </w:lvl>
  </w:abstractNum>
  <w:abstractNum w:abstractNumId="24" w15:restartNumberingAfterBreak="0">
    <w:multiLevelType w:val="hybridMultilevel"/>
    <w:lvl w:ilvl="0" w15:tentative="1">
      <w:start w:val="1"/>
      <w:numFmt w:val="decimal"/>
      <w:lvlText w:val="%1."/>
      <w:lvlJc w:val="left"/>
      <w:pPr>
        <w:ind w:left="540" w:hanging="300"/>
      </w:pPr>
    </w:lvl>
  </w:abstractNum>
  <w:abstractNum w:abstractNumId="25" w15:restartNumberingAfterBreak="0">
    <w:multiLevelType w:val="hybridMultilevel"/>
    <w:lvl w:ilvl="0" w15:tentative="1">
      <w:start w:val="1"/>
      <w:numFmt w:val="decimal"/>
      <w:lvlText w:val="%1."/>
      <w:lvlJc w:val="left"/>
      <w:pPr>
        <w:ind w:left="540" w:hanging="300"/>
      </w:pPr>
    </w:lvl>
  </w:abstractNum>
  <w:abstractNum w:abstractNumId="26" w15:restartNumberingAfterBreak="0">
    <w:multiLevelType w:val="hybridMultilevel"/>
    <w:lvl w:ilvl="0" w15:tentative="1">
      <w:start w:val="1"/>
      <w:numFmt w:val="decimal"/>
      <w:lvlText w:val="%1."/>
      <w:lvlJc w:val="left"/>
      <w:pPr>
        <w:ind w:left="540" w:hanging="300"/>
      </w:pPr>
    </w:lvl>
  </w:abstractNum>
  <w:abstractNum w:abstractNumId="27" w15:restartNumberingAfterBreak="0">
    <w:multiLevelType w:val="hybridMultilevel"/>
    <w:lvl w:ilvl="0" w15:tentative="1">
      <w:start w:val="1"/>
      <w:numFmt w:val="decimal"/>
      <w:lvlText w:val="%1."/>
      <w:lvlJc w:val="left"/>
      <w:pPr>
        <w:ind w:left="540" w:hanging="300"/>
      </w:pPr>
    </w:lvl>
  </w:abstractNum>
  <w:abstractNum w:abstractNumId="28" w15:restartNumberingAfterBreak="0">
    <w:multiLevelType w:val="hybridMultilevel"/>
    <w:lvl w:ilvl="0" w15:tentative="1">
      <w:start w:val="1"/>
      <w:numFmt w:val="decimal"/>
      <w:lvlText w:val="%1."/>
      <w:lvlJc w:val="left"/>
      <w:pPr>
        <w:ind w:left="540" w:hanging="300"/>
      </w:pPr>
    </w:lvl>
  </w:abstractNum>
  <w:abstractNum w:abstractNumId="29" w15:restartNumberingAfterBreak="0">
    <w:multiLevelType w:val="hybridMultilevel"/>
    <w:lvl w:ilvl="0" w15:tentative="1">
      <w:start w:val="1"/>
      <w:numFmt w:val="decimal"/>
      <w:lvlText w:val="%1."/>
      <w:lvlJc w:val="left"/>
      <w:pPr>
        <w:ind w:left="540" w:hanging="300"/>
      </w:pPr>
    </w:lvl>
  </w:abstractNum>
  <w:abstractNum w:abstractNumId="30" w15:restartNumberingAfterBreak="0">
    <w:multiLevelType w:val="hybridMultilevel"/>
    <w:lvl w:ilvl="0" w15:tentative="1">
      <w:start w:val="1"/>
      <w:numFmt w:val="decimal"/>
      <w:lvlText w:val="%1."/>
      <w:lvlJc w:val="left"/>
      <w:pPr>
        <w:ind w:left="540" w:hanging="300"/>
      </w:pPr>
    </w:lvl>
  </w:abstractNum>
  <w:abstractNum w:abstractNumId="31" w15:restartNumberingAfterBreak="0">
    <w:multiLevelType w:val="hybridMultilevel"/>
    <w:lvl w:ilvl="0" w15:tentative="1">
      <w:start w:val="1"/>
      <w:numFmt w:val="decimal"/>
      <w:lvlText w:val="%1."/>
      <w:lvlJc w:val="left"/>
      <w:pPr>
        <w:ind w:left="540" w:hanging="300"/>
      </w:pPr>
    </w:lvl>
  </w:abstractNum>
  <w:abstractNum w:abstractNumId="32"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240"/>
      <w:outlineLvl w:val="0"/>
    </w:pPr>
    <w:rPr>
      <w:rFonts w:ascii="Arial" w:cs="Arial" w:eastAsia="Arial" w:hAnsi="Arial"/>
      <w:b/>
      <w:bCs/>
      <w:color w:val="24552C"/>
      <w:sz w:val="26"/>
      <w:szCs w:val="26"/>
    </w:rPr>
  </w:style>
  <w:style w:type="paragraph" w:styleId="Heading2">
    <w:name w:val="Heading 2"/>
    <w:basedOn w:val="Normal"/>
    <w:next w:val="Normal"/>
    <w:qFormat/>
    <w:pPr>
      <w:spacing w:after="80" w:before="180"/>
      <w:outlineLvl w:val="1"/>
    </w:pPr>
    <w:rPr>
      <w:rFonts w:ascii="Arial" w:cs="Arial" w:eastAsia="Arial" w:hAnsi="Arial"/>
      <w:b/>
      <w:bCs/>
      <w:color w:val="3A7D4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oi-1zlvyub06soglrgfe" Type="http://schemas.openxmlformats.org/officeDocument/2006/relationships/hyperlink" Target="https://earth5r.org/guides/csr-impact-assessment-handbook/"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Impact Assessment Report and Executive Summary: [Project name]</dc:title>
  <dc:creator>Earth5R</dc:creator>
  <cp:lastModifiedBy>Un-named</cp:lastModifiedBy>
  <cp:revision>1</cp:revision>
  <dcterms:created xsi:type="dcterms:W3CDTF">2026-09-26T11:35:24.016Z</dcterms:created>
  <dcterms:modified xsi:type="dcterms:W3CDTF">2026-09-26T11:35:24.016Z</dcterms:modified>
</cp:coreProperties>
</file>

<file path=docProps/custom.xml><?xml version="1.0" encoding="utf-8"?>
<Properties xmlns="http://schemas.openxmlformats.org/officeDocument/2006/custom-properties" xmlns:vt="http://schemas.openxmlformats.org/officeDocument/2006/docPropsVTypes"/>
</file>