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3A7D44"/>
          <w:sz w:val="18"/>
          <w:szCs w:val="18"/>
        </w:rPr>
        <w:t xml:space="preserve">EARTH5R GUIDES · MODEL TEMPLATE</w:t>
      </w:r>
    </w:p>
    <w:p>
      <w:pPr>
        <w:pStyle w:val="Title"/>
      </w:pPr>
      <w:r>
        <w:rPr>
          <w:b/>
          <w:bCs/>
          <w:sz w:val="38"/>
          <w:szCs w:val="38"/>
        </w:rPr>
        <w:t xml:space="preserve">Terms of Reference: Independent Impact Assessment of [Project name]</w:t>
      </w:r>
    </w:p>
    <w:p>
      <w:pPr>
        <w:spacing w:after="200"/>
      </w:pPr>
      <w:r>
        <w:rPr>
          <w:i/>
          <w:iCs/>
          <w:color w:val="555555"/>
          <w:sz w:val="22"/>
          <w:szCs w:val="22"/>
        </w:rPr>
        <w:t xml:space="preserve">Model terms of reference for commissioning an independent CSR impact assessment in India</w:t>
      </w:r>
    </w:p>
    <w:p>
      <w:pPr>
        <w:shd w:fill="E9F2EA" w:color="auto" w:val="clear"/>
        <w:spacing w:after="120"/>
      </w:pPr>
      <w:r>
        <w:rPr>
          <w:sz w:val="19"/>
          <w:szCs w:val="19"/>
        </w:rPr>
        <w:t xml:space="preserve">How to use this template: replace every item in [square brackets], delete what does not apply, and attach the project documents listed in section 11. Written for impact assessments under Rule 8(3) of the Companies (CSR Policy) Rules, 2014, as amended, and useful for voluntary assessments too. Not legal advice.</w:t>
      </w:r>
    </w:p>
    <w:p>
      <w:pPr>
        <w:shd w:fill="E9F2EA" w:color="auto" w:val="clear"/>
        <w:spacing w:after="300"/>
      </w:pPr>
      <w:r>
        <w:rPr>
          <w:sz w:val="19"/>
          <w:szCs w:val="19"/>
        </w:rPr>
        <w:t xml:space="preserve">Free to use and adapt, with credit: </w:t>
      </w:r>
      <w:hyperlink w:history="1" r:id="rIdgub_i9eqsirb9cdnkkxok">
        <w:r>
          <w:rPr>
            <w:rStyle w:val="Hyperlink"/>
            <w:sz w:val="19"/>
            <w:szCs w:val="19"/>
          </w:rPr>
          <w:t xml:space="preserve">CSR Impact Assessment Handbook, Earth5R Guides No. 05</w:t>
        </w:r>
      </w:hyperlink>
    </w:p>
    <w:p>
      <w:pPr>
        <w:pStyle w:val="Heading1"/>
        <w:spacing w:after="100" w:before="240"/>
      </w:pPr>
      <w:r>
        <w:rPr>
          <w:b/>
          <w:bCs/>
          <w:color w:val="24552C"/>
          <w:sz w:val="26"/>
          <w:szCs w:val="26"/>
        </w:rPr>
        <w:t xml:space="preserve">1. Background</w:t>
      </w:r>
    </w:p>
    <w:p>
      <w:pPr>
        <w:spacing w:after="120"/>
      </w:pPr>
      <w:r>
        <w:rPr>
          <w:sz w:val="21"/>
          <w:szCs w:val="21"/>
        </w:rPr>
        <w:t xml:space="preserve">[Company name] ("the Company") has implemented [project name] ("the Project") under its CSR Policy, through [implementing agency, CSR-1 registration number]. The Project ran from [start date] to [completion date] in [districts / wards / villages, state], with a total CSR outlay of ₹[amount].</w:t>
      </w:r>
    </w:p>
    <w:p>
      <w:pPr>
        <w:spacing w:after="120"/>
      </w:pPr>
      <w:r>
        <w:rPr>
          <w:sz w:val="21"/>
          <w:szCs w:val="21"/>
        </w:rPr>
        <w:t xml:space="preserve">The Project aimed to [one-sentence objective]. It reached [number] [beneficiary group] through [main activities].</w:t>
      </w:r>
    </w:p>
    <w:p>
      <w:pPr>
        <w:pStyle w:val="Heading1"/>
        <w:spacing w:after="100" w:before="240"/>
      </w:pPr>
      <w:r>
        <w:rPr>
          <w:b/>
          <w:bCs/>
          <w:color w:val="24552C"/>
          <w:sz w:val="26"/>
          <w:szCs w:val="26"/>
        </w:rPr>
        <w:t xml:space="preserve">2. Why this assessment</w:t>
      </w:r>
    </w:p>
    <w:p>
      <w:pPr>
        <w:spacing w:after="120"/>
      </w:pPr>
      <w:r>
        <w:rPr>
          <w:sz w:val="21"/>
          <w:szCs w:val="21"/>
        </w:rPr>
        <w:t xml:space="preserve">The Company's average CSR obligation in the three immediately preceding financial years was ₹[amount] crore, and the Project's outlay exceeds ₹1 crore. The Project was completed on [date], at least one year before this assessment. An independent impact assessment is therefore required under Rule 8(3)(a) of the Companies (CSR Policy) Rules, 2014. [Or: The Company is commissioning this assessment voluntarily, to learn and to improve future programmes.]</w:t>
      </w:r>
    </w:p>
    <w:p>
      <w:pPr>
        <w:spacing w:after="120"/>
      </w:pPr>
      <w:r>
        <w:rPr>
          <w:sz w:val="21"/>
          <w:szCs w:val="21"/>
        </w:rPr>
        <w:t xml:space="preserve">The findings will be placed before the Board, and an executive summary with a web link to the full report will be annexed to the annual report on CSR for FY [year].</w:t>
      </w:r>
    </w:p>
    <w:p>
      <w:pPr>
        <w:pStyle w:val="Heading1"/>
        <w:spacing w:after="100" w:before="240"/>
      </w:pPr>
      <w:r>
        <w:rPr>
          <w:b/>
          <w:bCs/>
          <w:color w:val="24552C"/>
          <w:sz w:val="26"/>
          <w:szCs w:val="26"/>
        </w:rPr>
        <w:t xml:space="preserve">3. Purpose and use</w:t>
      </w:r>
    </w:p>
    <w:p>
      <w:pPr>
        <w:pStyle w:val="ListParagraph"/>
        <w:numPr>
          <w:ilvl w:val="0"/>
          <w:numId w:val="2"/>
        </w:numPr>
        <w:spacing w:after="80"/>
      </w:pPr>
      <w:r>
        <w:rPr>
          <w:b/>
          <w:bCs/>
          <w:sz w:val="21"/>
          <w:szCs w:val="21"/>
        </w:rPr>
        <w:t xml:space="preserve">Accountability:</w:t>
      </w:r>
      <w:r>
        <w:rPr>
          <w:sz w:val="21"/>
          <w:szCs w:val="21"/>
        </w:rPr>
        <w:t xml:space="preserve"> show what the Project achieved against its objectives and budget.</w:t>
      </w:r>
    </w:p>
    <w:p>
      <w:pPr>
        <w:pStyle w:val="ListParagraph"/>
        <w:numPr>
          <w:ilvl w:val="0"/>
          <w:numId w:val="2"/>
        </w:numPr>
        <w:spacing w:after="80"/>
      </w:pPr>
      <w:r>
        <w:rPr>
          <w:b/>
          <w:bCs/>
          <w:sz w:val="21"/>
          <w:szCs w:val="21"/>
        </w:rPr>
        <w:t xml:space="preserve">Learning:</w:t>
      </w:r>
      <w:r>
        <w:rPr>
          <w:sz w:val="21"/>
          <w:szCs w:val="21"/>
        </w:rPr>
        <w:t xml:space="preserve"> understand what worked, for whom, and why, including any negative or unintended effects.</w:t>
      </w:r>
    </w:p>
    <w:p>
      <w:pPr>
        <w:pStyle w:val="ListParagraph"/>
        <w:numPr>
          <w:ilvl w:val="0"/>
          <w:numId w:val="2"/>
        </w:numPr>
        <w:spacing w:after="80"/>
      </w:pPr>
      <w:r>
        <w:rPr>
          <w:b/>
          <w:bCs/>
          <w:sz w:val="21"/>
          <w:szCs w:val="21"/>
        </w:rPr>
        <w:t xml:space="preserve">Decisions:</w:t>
      </w:r>
      <w:r>
        <w:rPr>
          <w:sz w:val="21"/>
          <w:szCs w:val="21"/>
        </w:rPr>
        <w:t xml:space="preserve"> inform whether to continue, scale, change or exit, and the next Annual Action Plan.</w:t>
      </w:r>
    </w:p>
    <w:p>
      <w:pPr>
        <w:pStyle w:val="ListParagraph"/>
        <w:numPr>
          <w:ilvl w:val="0"/>
          <w:numId w:val="2"/>
        </w:numPr>
        <w:spacing w:after="80"/>
      </w:pPr>
      <w:r>
        <w:rPr>
          <w:b/>
          <w:bCs/>
          <w:sz w:val="21"/>
          <w:szCs w:val="21"/>
        </w:rPr>
        <w:t xml:space="preserve">Primary users:</w:t>
      </w:r>
      <w:r>
        <w:rPr>
          <w:sz w:val="21"/>
          <w:szCs w:val="21"/>
        </w:rPr>
        <w:t xml:space="preserve"> the CSR Committee, the Board, [implementing agency], and the communities involved.</w:t>
      </w:r>
    </w:p>
    <w:p>
      <w:pPr>
        <w:pStyle w:val="Heading1"/>
        <w:spacing w:after="100" w:before="240"/>
      </w:pPr>
      <w:r>
        <w:rPr>
          <w:b/>
          <w:bCs/>
          <w:color w:val="24552C"/>
          <w:sz w:val="26"/>
          <w:szCs w:val="26"/>
        </w:rPr>
        <w:t xml:space="preserve">4. Scope</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2600"/>
        <w:gridCol w:w="6906"/>
      </w:tblGrid>
      <w:tr>
        <w:trPr>
          <w:tblHeader/>
        </w:trPr>
        <w:tc>
          <w:tcPr>
            <w:tcW w:type="dxa" w:w="26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Item</w:t>
            </w:r>
          </w:p>
        </w:tc>
        <w:tc>
          <w:tcPr>
            <w:tcW w:type="dxa" w:w="69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In scope</w:t>
            </w:r>
          </w:p>
        </w:tc>
      </w:tr>
      <w:tr>
        <w:trPr>
          <w:tblHeader w:val="false"/>
        </w:trPr>
        <w:tc>
          <w:tcPr>
            <w:tcW w:type="dxa" w:w="26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Period</w:t>
            </w:r>
          </w:p>
        </w:tc>
        <w:tc>
          <w:tcPr>
            <w:tcW w:type="dxa" w:w="69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[start date] to [completion date], plus follow-up of outcomes to the date of fieldwork</w:t>
            </w:r>
          </w:p>
        </w:tc>
      </w:tr>
      <w:tr>
        <w:trPr>
          <w:tblHeader w:val="false"/>
        </w:trPr>
        <w:tc>
          <w:tcPr>
            <w:tcW w:type="dxa" w:w="26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Geography</w:t>
            </w:r>
          </w:p>
        </w:tc>
        <w:tc>
          <w:tcPr>
            <w:tcW w:type="dxa" w:w="69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[districts / blocks / wards]; list of sites attached</w:t>
            </w:r>
          </w:p>
        </w:tc>
      </w:tr>
      <w:tr>
        <w:trPr>
          <w:tblHeader w:val="false"/>
        </w:trPr>
        <w:tc>
          <w:tcPr>
            <w:tcW w:type="dxa" w:w="26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Beneficiaries</w:t>
            </w:r>
          </w:p>
        </w:tc>
        <w:tc>
          <w:tcPr>
            <w:tcW w:type="dxa" w:w="69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[groups and numbers], including those who dropped out</w:t>
            </w:r>
          </w:p>
        </w:tc>
      </w:tr>
      <w:tr>
        <w:trPr>
          <w:tblHeader w:val="false"/>
        </w:trPr>
        <w:tc>
          <w:tcPr>
            <w:tcW w:type="dxa" w:w="26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Components</w:t>
            </w:r>
          </w:p>
        </w:tc>
        <w:tc>
          <w:tcPr>
            <w:tcW w:type="dxa" w:w="69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[list of project components]</w:t>
            </w:r>
          </w:p>
        </w:tc>
      </w:tr>
      <w:tr>
        <w:trPr>
          <w:tblHeader w:val="false"/>
        </w:trPr>
        <w:tc>
          <w:tcPr>
            <w:tcW w:type="dxa" w:w="26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Out of scope</w:t>
            </w:r>
          </w:p>
        </w:tc>
        <w:tc>
          <w:tcPr>
            <w:tcW w:type="dxa" w:w="69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[e.g. financial audit, which is covered separately]</w:t>
            </w:r>
          </w:p>
        </w:tc>
      </w:tr>
    </w:tbl>
    <w:p>
      <w:pPr>
        <w:spacing w:after="120"/>
      </w:pPr>
    </w:p>
    <w:p>
      <w:pPr>
        <w:pStyle w:val="Heading1"/>
        <w:spacing w:after="100" w:before="240"/>
      </w:pPr>
      <w:r>
        <w:rPr>
          <w:b/>
          <w:bCs/>
          <w:color w:val="24552C"/>
          <w:sz w:val="26"/>
          <w:szCs w:val="26"/>
        </w:rPr>
        <w:t xml:space="preserve">5. Evaluation questions</w:t>
      </w:r>
    </w:p>
    <w:p>
      <w:pPr>
        <w:spacing w:after="120"/>
      </w:pPr>
      <w:r>
        <w:rPr>
          <w:sz w:val="21"/>
          <w:szCs w:val="21"/>
        </w:rPr>
        <w:t xml:space="preserve">The assessment will answer the questions below, using the OECD-DAC evaluation criteria (2019). The agency may refine them in the inception report.</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2000"/>
        <w:gridCol w:w="7506"/>
      </w:tblGrid>
      <w:tr>
        <w:trPr>
          <w:tblHeader/>
        </w:trPr>
        <w:tc>
          <w:tcPr>
            <w:tcW w:type="dxa" w:w="20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Criterion</w:t>
            </w:r>
          </w:p>
        </w:tc>
        <w:tc>
          <w:tcPr>
            <w:tcW w:type="dxa" w:w="75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Questions for this project</w:t>
            </w:r>
          </w:p>
        </w:tc>
      </w:tr>
      <w:tr>
        <w:trPr>
          <w:tblHeader w:val="false"/>
        </w:trPr>
        <w:tc>
          <w:tcPr>
            <w:tcW w:type="dxa" w:w="2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Relevance</w:t>
            </w:r>
          </w:p>
        </w:tc>
        <w:tc>
          <w:tcPr>
            <w:tcW w:type="dxa" w:w="7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Did the Project respond to the needs and priorities of [beneficiaries]? Were the right people targeted?</w:t>
            </w:r>
          </w:p>
        </w:tc>
      </w:tr>
      <w:tr>
        <w:trPr>
          <w:tblHeader w:val="false"/>
        </w:trPr>
        <w:tc>
          <w:tcPr>
            <w:tcW w:type="dxa" w:w="2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Coherence</w:t>
            </w:r>
          </w:p>
        </w:tc>
        <w:tc>
          <w:tcPr>
            <w:tcW w:type="dxa" w:w="7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How well did it fit with government schemes and other programmes in the area?</w:t>
            </w:r>
          </w:p>
        </w:tc>
      </w:tr>
      <w:tr>
        <w:trPr>
          <w:tblHeader w:val="false"/>
        </w:trPr>
        <w:tc>
          <w:tcPr>
            <w:tcW w:type="dxa" w:w="2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Effectiveness</w:t>
            </w:r>
          </w:p>
        </w:tc>
        <w:tc>
          <w:tcPr>
            <w:tcW w:type="dxa" w:w="7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To what extent did it achieve its planned outputs and outcomes? What helped or hindered?</w:t>
            </w:r>
          </w:p>
        </w:tc>
      </w:tr>
      <w:tr>
        <w:trPr>
          <w:tblHeader w:val="false"/>
        </w:trPr>
        <w:tc>
          <w:tcPr>
            <w:tcW w:type="dxa" w:w="2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Efficiency</w:t>
            </w:r>
          </w:p>
        </w:tc>
        <w:tc>
          <w:tcPr>
            <w:tcW w:type="dxa" w:w="7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Were resources used well? What was the cost per [unit of outcome]? Was it delivered on time?</w:t>
            </w:r>
          </w:p>
        </w:tc>
      </w:tr>
      <w:tr>
        <w:trPr>
          <w:tblHeader w:val="false"/>
        </w:trPr>
        <w:tc>
          <w:tcPr>
            <w:tcW w:type="dxa" w:w="2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Impact</w:t>
            </w:r>
          </w:p>
        </w:tc>
        <w:tc>
          <w:tcPr>
            <w:tcW w:type="dxa" w:w="7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What changed for beneficiaries, for whom, and how much of the change can reasonably be attributed to the Project? Were there unintended effects, positive or negative?</w:t>
            </w:r>
          </w:p>
        </w:tc>
      </w:tr>
      <w:tr>
        <w:trPr>
          <w:tblHeader w:val="false"/>
        </w:trPr>
        <w:tc>
          <w:tcPr>
            <w:tcW w:type="dxa" w:w="2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Sustainability</w:t>
            </w:r>
          </w:p>
        </w:tc>
        <w:tc>
          <w:tcPr>
            <w:tcW w:type="dxa" w:w="7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Are the benefits likely to last? What would happen if CSR funding stopped?</w:t>
            </w:r>
          </w:p>
        </w:tc>
      </w:tr>
    </w:tbl>
    <w:p>
      <w:pPr>
        <w:spacing w:after="120"/>
      </w:pPr>
    </w:p>
    <w:p>
      <w:pPr>
        <w:pStyle w:val="Heading1"/>
        <w:spacing w:after="100" w:before="240"/>
      </w:pPr>
      <w:r>
        <w:rPr>
          <w:b/>
          <w:bCs/>
          <w:color w:val="24552C"/>
          <w:sz w:val="26"/>
          <w:szCs w:val="26"/>
        </w:rPr>
        <w:t xml:space="preserve">6. Approach and method</w:t>
      </w:r>
    </w:p>
    <w:p>
      <w:pPr>
        <w:pStyle w:val="ListParagraph"/>
        <w:numPr>
          <w:ilvl w:val="0"/>
          <w:numId w:val="2"/>
        </w:numPr>
        <w:spacing w:after="80"/>
      </w:pPr>
      <w:r>
        <w:rPr>
          <w:b/>
          <w:bCs/>
          <w:sz w:val="21"/>
          <w:szCs w:val="21"/>
        </w:rPr>
        <w:t xml:space="preserve">Mixed methods:</w:t>
      </w:r>
      <w:r>
        <w:rPr>
          <w:sz w:val="21"/>
          <w:szCs w:val="21"/>
        </w:rPr>
        <w:t xml:space="preserve"> a quantitative survey of beneficiaries plus qualitative focus group discussions (FGDs), key informant interviews (KIIs) and case studies.</w:t>
      </w:r>
    </w:p>
    <w:p>
      <w:pPr>
        <w:pStyle w:val="ListParagraph"/>
        <w:numPr>
          <w:ilvl w:val="0"/>
          <w:numId w:val="2"/>
        </w:numPr>
        <w:spacing w:after="80"/>
      </w:pPr>
      <w:r>
        <w:rPr>
          <w:b/>
          <w:bCs/>
          <w:sz w:val="21"/>
          <w:szCs w:val="21"/>
        </w:rPr>
        <w:t xml:space="preserve">Sampling:</w:t>
      </w:r>
      <w:r>
        <w:rPr>
          <w:sz w:val="21"/>
          <w:szCs w:val="21"/>
        </w:rPr>
        <w:t xml:space="preserve"> a statistically valid sample at [95]% confidence and [5 to 10]% margin of error, with the sampling frame, method and any stratification explained. Include people who dropped out.</w:t>
      </w:r>
    </w:p>
    <w:p>
      <w:pPr>
        <w:pStyle w:val="ListParagraph"/>
        <w:numPr>
          <w:ilvl w:val="0"/>
          <w:numId w:val="2"/>
        </w:numPr>
        <w:spacing w:after="80"/>
      </w:pPr>
      <w:r>
        <w:rPr>
          <w:b/>
          <w:bCs/>
          <w:sz w:val="21"/>
          <w:szCs w:val="21"/>
        </w:rPr>
        <w:t xml:space="preserve">Comparison:</w:t>
      </w:r>
      <w:r>
        <w:rPr>
          <w:sz w:val="21"/>
          <w:szCs w:val="21"/>
        </w:rPr>
        <w:t xml:space="preserve"> use the Project's baseline if one exists. Propose a comparison group or other way of estimating what would have happened without the Project, and explain its limits.</w:t>
      </w:r>
    </w:p>
    <w:p>
      <w:pPr>
        <w:pStyle w:val="ListParagraph"/>
        <w:numPr>
          <w:ilvl w:val="0"/>
          <w:numId w:val="2"/>
        </w:numPr>
        <w:spacing w:after="80"/>
      </w:pPr>
      <w:r>
        <w:rPr>
          <w:b/>
          <w:bCs/>
          <w:sz w:val="21"/>
          <w:szCs w:val="21"/>
        </w:rPr>
        <w:t xml:space="preserve">Records:</w:t>
      </w:r>
      <w:r>
        <w:rPr>
          <w:sz w:val="21"/>
          <w:szCs w:val="21"/>
        </w:rPr>
        <w:t xml:space="preserve"> review MIS, attendance, financial and procurement records, and triangulate them with field data.</w:t>
      </w:r>
    </w:p>
    <w:p>
      <w:pPr>
        <w:pStyle w:val="ListParagraph"/>
        <w:numPr>
          <w:ilvl w:val="0"/>
          <w:numId w:val="2"/>
        </w:numPr>
        <w:spacing w:after="80"/>
      </w:pPr>
      <w:r>
        <w:rPr>
          <w:b/>
          <w:bCs/>
          <w:sz w:val="21"/>
          <w:szCs w:val="21"/>
        </w:rPr>
        <w:t xml:space="preserve">Social value (optional):</w:t>
      </w:r>
      <w:r>
        <w:rPr>
          <w:sz w:val="21"/>
          <w:szCs w:val="21"/>
        </w:rPr>
        <w:t xml:space="preserve"> if a social return on investment (SROI) is estimated, show deadweight, attribution, displacement, drop-off, the discount rate and financial proxies, with a sensitivity test.</w:t>
      </w:r>
    </w:p>
    <w:p>
      <w:pPr>
        <w:pStyle w:val="ListParagraph"/>
        <w:numPr>
          <w:ilvl w:val="0"/>
          <w:numId w:val="2"/>
        </w:numPr>
        <w:spacing w:after="80"/>
      </w:pPr>
      <w:r>
        <w:rPr>
          <w:b/>
          <w:bCs/>
          <w:sz w:val="21"/>
          <w:szCs w:val="21"/>
        </w:rPr>
        <w:t xml:space="preserve">Scoring:</w:t>
      </w:r>
      <w:r>
        <w:rPr>
          <w:sz w:val="21"/>
          <w:szCs w:val="21"/>
        </w:rPr>
        <w:t xml:space="preserve"> rate each criterion on a stated scale with the evidence for each score.</w:t>
      </w:r>
    </w:p>
    <w:p>
      <w:pPr>
        <w:pStyle w:val="Heading1"/>
        <w:spacing w:after="100" w:before="240"/>
      </w:pPr>
      <w:r>
        <w:rPr>
          <w:b/>
          <w:bCs/>
          <w:color w:val="24552C"/>
          <w:sz w:val="26"/>
          <w:szCs w:val="26"/>
        </w:rPr>
        <w:t xml:space="preserve">7. Ethics and data protection</w:t>
      </w:r>
    </w:p>
    <w:p>
      <w:pPr>
        <w:pStyle w:val="ListParagraph"/>
        <w:numPr>
          <w:ilvl w:val="0"/>
          <w:numId w:val="2"/>
        </w:numPr>
        <w:spacing w:after="80"/>
      </w:pPr>
      <w:r>
        <w:rPr>
          <w:sz w:val="21"/>
          <w:szCs w:val="21"/>
        </w:rPr>
        <w:t xml:space="preserve">Informed consent from every respondent, in a language they understand; consent from a parent or guardian for anyone under 18.</w:t>
      </w:r>
    </w:p>
    <w:p>
      <w:pPr>
        <w:pStyle w:val="ListParagraph"/>
        <w:numPr>
          <w:ilvl w:val="0"/>
          <w:numId w:val="2"/>
        </w:numPr>
        <w:spacing w:after="80"/>
      </w:pPr>
      <w:r>
        <w:rPr>
          <w:sz w:val="21"/>
          <w:szCs w:val="21"/>
        </w:rPr>
        <w:t xml:space="preserve">No payment for participation beyond reasonable costs; no promise of future benefits.</w:t>
      </w:r>
    </w:p>
    <w:p>
      <w:pPr>
        <w:pStyle w:val="ListParagraph"/>
        <w:numPr>
          <w:ilvl w:val="0"/>
          <w:numId w:val="2"/>
        </w:numPr>
        <w:spacing w:after="80"/>
      </w:pPr>
      <w:r>
        <w:rPr>
          <w:sz w:val="21"/>
          <w:szCs w:val="21"/>
        </w:rPr>
        <w:t xml:space="preserve">Personal data collected only as needed, stored securely, anonymised in reports, and handled in line with the Digital Personal Data Protection Act, 2023.</w:t>
      </w:r>
    </w:p>
    <w:p>
      <w:pPr>
        <w:pStyle w:val="ListParagraph"/>
        <w:numPr>
          <w:ilvl w:val="0"/>
          <w:numId w:val="2"/>
        </w:numPr>
        <w:spacing w:after="80"/>
      </w:pPr>
      <w:r>
        <w:rPr>
          <w:sz w:val="21"/>
          <w:szCs w:val="21"/>
        </w:rPr>
        <w:t xml:space="preserve">Safeguarding: a named contact and a process for reporting any harm or complaint raised during fieldwork.</w:t>
      </w:r>
    </w:p>
    <w:p>
      <w:pPr>
        <w:pStyle w:val="ListParagraph"/>
        <w:numPr>
          <w:ilvl w:val="0"/>
          <w:numId w:val="2"/>
        </w:numPr>
        <w:spacing w:after="80"/>
      </w:pPr>
      <w:r>
        <w:rPr>
          <w:sz w:val="21"/>
          <w:szCs w:val="21"/>
        </w:rPr>
        <w:t xml:space="preserve">Implementing agency staff do not sit in on beneficiary interviews or focus groups.</w:t>
      </w:r>
    </w:p>
    <w:p>
      <w:pPr>
        <w:pStyle w:val="Heading1"/>
        <w:spacing w:after="100" w:before="240"/>
      </w:pPr>
      <w:r>
        <w:rPr>
          <w:b/>
          <w:bCs/>
          <w:color w:val="24552C"/>
          <w:sz w:val="26"/>
          <w:szCs w:val="26"/>
        </w:rPr>
        <w:t xml:space="preserve">8. Independence</w:t>
      </w:r>
    </w:p>
    <w:p>
      <w:pPr>
        <w:spacing w:after="120"/>
      </w:pPr>
      <w:r>
        <w:rPr>
          <w:sz w:val="21"/>
          <w:szCs w:val="21"/>
        </w:rPr>
        <w:t xml:space="preserve">The agency must be independent of [implementing agency] and of any entity that designed or delivered the Project, and must declare any conflict of interest. The Company and the implementing agency will provide access to records and people but will not edit findings. Factual corrections will be recorded in a comments log.</w:t>
      </w:r>
    </w:p>
    <w:p>
      <w:pPr>
        <w:pStyle w:val="Heading1"/>
        <w:spacing w:after="100" w:before="240"/>
      </w:pPr>
      <w:r>
        <w:rPr>
          <w:b/>
          <w:bCs/>
          <w:color w:val="24552C"/>
          <w:sz w:val="26"/>
          <w:szCs w:val="26"/>
        </w:rPr>
        <w:t xml:space="preserve">9. Deliverables and timeline</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2400"/>
        <w:gridCol w:w="5106"/>
        <w:gridCol w:w="2000"/>
      </w:tblGrid>
      <w:tr>
        <w:trPr>
          <w:tblHeader/>
        </w:trPr>
        <w:tc>
          <w:tcPr>
            <w:tcW w:type="dxa" w:w="24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Deliverable</w:t>
            </w:r>
          </w:p>
        </w:tc>
        <w:tc>
          <w:tcPr>
            <w:tcW w:type="dxa" w:w="51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Content</w:t>
            </w:r>
          </w:p>
        </w:tc>
        <w:tc>
          <w:tcPr>
            <w:tcW w:type="dxa" w:w="20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Due</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Inception report</w:t>
            </w:r>
          </w:p>
        </w:tc>
        <w:tc>
          <w:tcPr>
            <w:tcW w:type="dxa" w:w="51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Refined questions, evaluation matrix, sample design, tools, fieldwork plan, ethics, risks</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[date]</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Tools and pilot</w:t>
            </w:r>
          </w:p>
        </w:tc>
        <w:tc>
          <w:tcPr>
            <w:tcW w:type="dxa" w:w="51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Questionnaires and guides in [languages], pilot findings</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[date]</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Fieldwork update</w:t>
            </w:r>
          </w:p>
        </w:tc>
        <w:tc>
          <w:tcPr>
            <w:tcW w:type="dxa" w:w="51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Coverage against sample; issues</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[date]</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Draft report</w:t>
            </w:r>
          </w:p>
        </w:tc>
        <w:tc>
          <w:tcPr>
            <w:tcW w:type="dxa" w:w="51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Findings by criterion, scores, limitations, recommendations</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[date]</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Final report</w:t>
            </w:r>
          </w:p>
        </w:tc>
        <w:tc>
          <w:tcPr>
            <w:tcW w:type="dxa" w:w="51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Revised after comments, with a comments log</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[date]</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Executive summary</w:t>
            </w:r>
          </w:p>
        </w:tc>
        <w:tc>
          <w:tcPr>
            <w:tcW w:type="dxa" w:w="51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Two pages, suitable for annexing to the annual report on CSR</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[date]</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Data</w:t>
            </w:r>
          </w:p>
        </w:tc>
        <w:tc>
          <w:tcPr>
            <w:tcW w:type="dxa" w:w="51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Anonymised data set and codebook</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[date]</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Presentation</w:t>
            </w:r>
          </w:p>
        </w:tc>
        <w:tc>
          <w:tcPr>
            <w:tcW w:type="dxa" w:w="51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To the CSR Committee</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[date]</w:t>
            </w:r>
          </w:p>
        </w:tc>
      </w:tr>
    </w:tbl>
    <w:p>
      <w:pPr>
        <w:spacing w:after="120"/>
      </w:pPr>
    </w:p>
    <w:p>
      <w:pPr>
        <w:pStyle w:val="Heading1"/>
        <w:spacing w:after="100" w:before="240"/>
      </w:pPr>
      <w:r>
        <w:rPr>
          <w:b/>
          <w:bCs/>
          <w:color w:val="24552C"/>
          <w:sz w:val="26"/>
          <w:szCs w:val="26"/>
        </w:rPr>
        <w:t xml:space="preserve">10. Report structure</w:t>
      </w:r>
    </w:p>
    <w:p>
      <w:pPr>
        <w:spacing w:after="120"/>
      </w:pPr>
      <w:r>
        <w:rPr>
          <w:sz w:val="21"/>
          <w:szCs w:val="21"/>
        </w:rPr>
        <w:t xml:space="preserve">Executive summary; project background and theory of change; method, sample and limitations; findings by criterion with scores; stories of change; cost and efficiency; social value (if estimated); conclusions; recommendations with priority; annexes (tools, sample, data tables, list of people consulted).</w:t>
      </w:r>
    </w:p>
    <w:p>
      <w:pPr>
        <w:pStyle w:val="Heading1"/>
        <w:spacing w:after="100" w:before="240"/>
      </w:pPr>
      <w:r>
        <w:rPr>
          <w:b/>
          <w:bCs/>
          <w:color w:val="24552C"/>
          <w:sz w:val="26"/>
          <w:szCs w:val="26"/>
        </w:rPr>
        <w:t xml:space="preserve">11. Documents the Company will share</w:t>
      </w:r>
    </w:p>
    <w:p>
      <w:pPr>
        <w:pStyle w:val="ListParagraph"/>
        <w:numPr>
          <w:ilvl w:val="0"/>
          <w:numId w:val="2"/>
        </w:numPr>
        <w:spacing w:after="80"/>
      </w:pPr>
      <w:r>
        <w:rPr>
          <w:sz w:val="21"/>
          <w:szCs w:val="21"/>
        </w:rPr>
        <w:t xml:space="preserve">Project proposal, budget and Board or CSR Committee approvals</w:t>
      </w:r>
    </w:p>
    <w:p>
      <w:pPr>
        <w:pStyle w:val="ListParagraph"/>
        <w:numPr>
          <w:ilvl w:val="0"/>
          <w:numId w:val="2"/>
        </w:numPr>
        <w:spacing w:after="80"/>
      </w:pPr>
      <w:r>
        <w:rPr>
          <w:sz w:val="21"/>
          <w:szCs w:val="21"/>
        </w:rPr>
        <w:t xml:space="preserve">Baseline or needs assessment, if any</w:t>
      </w:r>
    </w:p>
    <w:p>
      <w:pPr>
        <w:pStyle w:val="ListParagraph"/>
        <w:numPr>
          <w:ilvl w:val="0"/>
          <w:numId w:val="2"/>
        </w:numPr>
        <w:spacing w:after="80"/>
      </w:pPr>
      <w:r>
        <w:rPr>
          <w:sz w:val="21"/>
          <w:szCs w:val="21"/>
        </w:rPr>
        <w:t xml:space="preserve">MIS, progress and utilisation reports</w:t>
      </w:r>
    </w:p>
    <w:p>
      <w:pPr>
        <w:pStyle w:val="ListParagraph"/>
        <w:numPr>
          <w:ilvl w:val="0"/>
          <w:numId w:val="2"/>
        </w:numPr>
        <w:spacing w:after="80"/>
      </w:pPr>
      <w:r>
        <w:rPr>
          <w:sz w:val="21"/>
          <w:szCs w:val="21"/>
        </w:rPr>
        <w:t xml:space="preserve">List of sites and beneficiaries (shared securely)</w:t>
      </w:r>
    </w:p>
    <w:p>
      <w:pPr>
        <w:pStyle w:val="ListParagraph"/>
        <w:numPr>
          <w:ilvl w:val="0"/>
          <w:numId w:val="2"/>
        </w:numPr>
        <w:spacing w:after="80"/>
      </w:pPr>
      <w:r>
        <w:rPr>
          <w:sz w:val="21"/>
          <w:szCs w:val="21"/>
        </w:rPr>
        <w:t xml:space="preserve">Contacts at the implementing agency and local government</w:t>
      </w:r>
    </w:p>
    <w:p>
      <w:pPr>
        <w:pStyle w:val="Heading1"/>
        <w:spacing w:after="100" w:before="240"/>
      </w:pPr>
      <w:r>
        <w:rPr>
          <w:b/>
          <w:bCs/>
          <w:color w:val="24552C"/>
          <w:sz w:val="26"/>
          <w:szCs w:val="26"/>
        </w:rPr>
        <w:t xml:space="preserve">12. Agency profile required</w:t>
      </w:r>
    </w:p>
    <w:p>
      <w:pPr>
        <w:pStyle w:val="ListParagraph"/>
        <w:numPr>
          <w:ilvl w:val="0"/>
          <w:numId w:val="2"/>
        </w:numPr>
        <w:spacing w:after="80"/>
      </w:pPr>
      <w:r>
        <w:rPr>
          <w:sz w:val="21"/>
          <w:szCs w:val="21"/>
        </w:rPr>
        <w:t xml:space="preserve">Independent legal entity with experience of at least [number] social impact assessments in [sector]</w:t>
      </w:r>
    </w:p>
    <w:p>
      <w:pPr>
        <w:pStyle w:val="ListParagraph"/>
        <w:numPr>
          <w:ilvl w:val="0"/>
          <w:numId w:val="2"/>
        </w:numPr>
        <w:spacing w:after="80"/>
      </w:pPr>
      <w:r>
        <w:rPr>
          <w:sz w:val="21"/>
          <w:szCs w:val="21"/>
        </w:rPr>
        <w:t xml:space="preserve">Team lead with [number] years in evaluation; field team fluent in [languages]</w:t>
      </w:r>
    </w:p>
    <w:p>
      <w:pPr>
        <w:pStyle w:val="ListParagraph"/>
        <w:numPr>
          <w:ilvl w:val="0"/>
          <w:numId w:val="2"/>
        </w:numPr>
        <w:spacing w:after="80"/>
      </w:pPr>
      <w:r>
        <w:rPr>
          <w:sz w:val="21"/>
          <w:szCs w:val="21"/>
        </w:rPr>
        <w:t xml:space="preserve">Two sample reports and two references</w:t>
      </w:r>
    </w:p>
    <w:p>
      <w:pPr>
        <w:pStyle w:val="ListParagraph"/>
        <w:numPr>
          <w:ilvl w:val="0"/>
          <w:numId w:val="2"/>
        </w:numPr>
        <w:spacing w:after="80"/>
      </w:pPr>
      <w:r>
        <w:rPr>
          <w:sz w:val="21"/>
          <w:szCs w:val="21"/>
        </w:rPr>
        <w:t xml:space="preserve">Declaration of independence and conflict of interest</w:t>
      </w:r>
    </w:p>
    <w:p>
      <w:pPr>
        <w:pStyle w:val="Heading1"/>
        <w:spacing w:after="100" w:before="240"/>
      </w:pPr>
      <w:r>
        <w:rPr>
          <w:b/>
          <w:bCs/>
          <w:color w:val="24552C"/>
          <w:sz w:val="26"/>
          <w:szCs w:val="26"/>
        </w:rPr>
        <w:t xml:space="preserve">13. Proposal and selection</w:t>
      </w:r>
    </w:p>
    <w:p>
      <w:pPr>
        <w:spacing w:after="120"/>
      </w:pPr>
      <w:r>
        <w:rPr>
          <w:sz w:val="21"/>
          <w:szCs w:val="21"/>
        </w:rPr>
        <w:t xml:space="preserve">Proposals should include understanding of the Project, method and sample, team, workplan, and a budget with day rates and field costs. Proposals will be scored on experience (20%), method (25%), team and field capacity (15%), ethics and data protection (10%), local reach (10%), cost (15%) and timeline (5%). Earth5R's free Impact Assessment Workbook includes this scorecard.</w:t>
      </w:r>
    </w:p>
    <w:p>
      <w:pPr>
        <w:spacing w:after="120"/>
      </w:pPr>
      <w:r>
        <w:rPr>
          <w:sz w:val="21"/>
          <w:szCs w:val="21"/>
        </w:rPr>
        <w:t xml:space="preserve">The budget must fit within the amount that can be booked as CSR under Rule 8(3)(c): 2% of total CSR expenditure for the year or ₹50 lakh, whichever is higher, across all impact assessments in the year.</w:t>
      </w:r>
    </w:p>
    <w:p>
      <w:pPr>
        <w:pStyle w:val="Heading1"/>
        <w:spacing w:after="100" w:before="240"/>
      </w:pPr>
      <w:r>
        <w:rPr>
          <w:b/>
          <w:bCs/>
          <w:color w:val="24552C"/>
          <w:sz w:val="26"/>
          <w:szCs w:val="26"/>
        </w:rPr>
        <w:t xml:space="preserve">14. Ownership and publication</w:t>
      </w:r>
    </w:p>
    <w:p>
      <w:pPr>
        <w:spacing w:after="120"/>
      </w:pPr>
      <w:r>
        <w:rPr>
          <w:sz w:val="21"/>
          <w:szCs w:val="21"/>
        </w:rPr>
        <w:t xml:space="preserve">The Company owns the report and may publish it in full on its website. The agency may cite the assignment with the Company's permission. Respondents' personal data will not be published.</w:t>
      </w:r>
    </w:p>
    <w:p>
      <w:pPr>
        <w:pStyle w:val="Heading1"/>
        <w:spacing w:after="100" w:before="240"/>
      </w:pPr>
      <w:r>
        <w:rPr>
          <w:b/>
          <w:bCs/>
          <w:color w:val="24552C"/>
          <w:sz w:val="26"/>
          <w:szCs w:val="26"/>
        </w:rPr>
        <w:t xml:space="preserve">15. Contact</w:t>
      </w:r>
    </w:p>
    <w:p>
      <w:pPr>
        <w:spacing w:after="120"/>
      </w:pPr>
      <w:r>
        <w:rPr>
          <w:sz w:val="21"/>
          <w:szCs w:val="21"/>
        </w:rPr>
        <w:t xml:space="preserve">Send proposals to [name, designation, email] by [date and time]. Questions by [date]; answers will be shared with all bidders.</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Model template by Earth5R · earth5r.org/guides/csr-impact-assessment-handbook · Not legal advice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abstractNum w:abstractNumId="7" w15:restartNumberingAfterBreak="0">
    <w:multiLevelType w:val="hybridMultilevel"/>
    <w:lvl w:ilvl="0" w15:tentative="1">
      <w:start w:val="1"/>
      <w:numFmt w:val="decimal"/>
      <w:lvlText w:val="%1."/>
      <w:lvlJc w:val="left"/>
      <w:pPr>
        <w:ind w:left="540" w:hanging="300"/>
      </w:pPr>
    </w:lvl>
  </w:abstractNum>
  <w:abstractNum w:abstractNumId="8" w15:restartNumberingAfterBreak="0">
    <w:multiLevelType w:val="hybridMultilevel"/>
    <w:lvl w:ilvl="0" w15:tentative="1">
      <w:start w:val="1"/>
      <w:numFmt w:val="decimal"/>
      <w:lvlText w:val="%1."/>
      <w:lvlJc w:val="left"/>
      <w:pPr>
        <w:ind w:left="540" w:hanging="300"/>
      </w:pPr>
    </w:lvl>
  </w:abstractNum>
  <w:abstractNum w:abstractNumId="9" w15:restartNumberingAfterBreak="0">
    <w:multiLevelType w:val="hybridMultilevel"/>
    <w:lvl w:ilvl="0" w15:tentative="1">
      <w:start w:val="1"/>
      <w:numFmt w:val="decimal"/>
      <w:lvlText w:val="%1."/>
      <w:lvlJc w:val="left"/>
      <w:pPr>
        <w:ind w:left="540" w:hanging="300"/>
      </w:pPr>
    </w:lvl>
  </w:abstractNum>
  <w:abstractNum w:abstractNumId="10" w15:restartNumberingAfterBreak="0">
    <w:multiLevelType w:val="hybridMultilevel"/>
    <w:lvl w:ilvl="0" w15:tentative="1">
      <w:start w:val="1"/>
      <w:numFmt w:val="decimal"/>
      <w:lvlText w:val="%1."/>
      <w:lvlJc w:val="left"/>
      <w:pPr>
        <w:ind w:left="540" w:hanging="300"/>
      </w:pPr>
    </w:lvl>
  </w:abstractNum>
  <w:abstractNum w:abstractNumId="11" w15:restartNumberingAfterBreak="0">
    <w:multiLevelType w:val="hybridMultilevel"/>
    <w:lvl w:ilvl="0" w15:tentative="1">
      <w:start w:val="1"/>
      <w:numFmt w:val="decimal"/>
      <w:lvlText w:val="%1."/>
      <w:lvlJc w:val="left"/>
      <w:pPr>
        <w:ind w:left="540" w:hanging="300"/>
      </w:pPr>
    </w:lvl>
  </w:abstractNum>
  <w:abstractNum w:abstractNumId="12" w15:restartNumberingAfterBreak="0">
    <w:multiLevelType w:val="hybridMultilevel"/>
    <w:lvl w:ilvl="0" w15:tentative="1">
      <w:start w:val="1"/>
      <w:numFmt w:val="decimal"/>
      <w:lvlText w:val="%1."/>
      <w:lvlJc w:val="left"/>
      <w:pPr>
        <w:ind w:left="540" w:hanging="300"/>
      </w:pPr>
    </w:lvl>
  </w:abstractNum>
  <w:abstractNum w:abstractNumId="13" w15:restartNumberingAfterBreak="0">
    <w:multiLevelType w:val="hybridMultilevel"/>
    <w:lvl w:ilvl="0" w15:tentative="1">
      <w:start w:val="1"/>
      <w:numFmt w:val="decimal"/>
      <w:lvlText w:val="%1."/>
      <w:lvlJc w:val="left"/>
      <w:pPr>
        <w:ind w:left="540" w:hanging="300"/>
      </w:pPr>
    </w:lvl>
  </w:abstractNum>
  <w:abstractNum w:abstractNumId="14" w15:restartNumberingAfterBreak="0">
    <w:multiLevelType w:val="hybridMultilevel"/>
    <w:lvl w:ilvl="0" w15:tentative="1">
      <w:start w:val="1"/>
      <w:numFmt w:val="decimal"/>
      <w:lvlText w:val="%1."/>
      <w:lvlJc w:val="left"/>
      <w:pPr>
        <w:ind w:left="540" w:hanging="300"/>
      </w:pPr>
    </w:lvl>
  </w:abstractNum>
  <w:abstractNum w:abstractNumId="15" w15:restartNumberingAfterBreak="0">
    <w:multiLevelType w:val="hybridMultilevel"/>
    <w:lvl w:ilvl="0" w15:tentative="1">
      <w:start w:val="1"/>
      <w:numFmt w:val="decimal"/>
      <w:lvlText w:val="%1."/>
      <w:lvlJc w:val="left"/>
      <w:pPr>
        <w:ind w:left="540" w:hanging="300"/>
      </w:pPr>
    </w:lvl>
  </w:abstractNum>
  <w:abstractNum w:abstractNumId="16" w15:restartNumberingAfterBreak="0">
    <w:multiLevelType w:val="hybridMultilevel"/>
    <w:lvl w:ilvl="0" w15:tentative="1">
      <w:start w:val="1"/>
      <w:numFmt w:val="decimal"/>
      <w:lvlText w:val="%1."/>
      <w:lvlJc w:val="left"/>
      <w:pPr>
        <w:ind w:left="540" w:hanging="300"/>
      </w:pPr>
    </w:lvl>
  </w:abstractNum>
  <w:abstractNum w:abstractNumId="17" w15:restartNumberingAfterBreak="0">
    <w:multiLevelType w:val="hybridMultilevel"/>
    <w:lvl w:ilvl="0" w15:tentative="1">
      <w:start w:val="1"/>
      <w:numFmt w:val="decimal"/>
      <w:lvlText w:val="%1."/>
      <w:lvlJc w:val="left"/>
      <w:pPr>
        <w:ind w:left="540" w:hanging="300"/>
      </w:pPr>
    </w:lvl>
  </w:abstractNum>
  <w:abstractNum w:abstractNumId="18" w15:restartNumberingAfterBreak="0">
    <w:multiLevelType w:val="hybridMultilevel"/>
    <w:lvl w:ilvl="0" w15:tentative="1">
      <w:start w:val="1"/>
      <w:numFmt w:val="decimal"/>
      <w:lvlText w:val="%1."/>
      <w:lvlJc w:val="left"/>
      <w:pPr>
        <w:ind w:left="540" w:hanging="300"/>
      </w:pPr>
    </w:lvl>
  </w:abstractNum>
  <w:abstractNum w:abstractNumId="19" w15:restartNumberingAfterBreak="0">
    <w:multiLevelType w:val="hybridMultilevel"/>
    <w:lvl w:ilvl="0" w15:tentative="1">
      <w:start w:val="1"/>
      <w:numFmt w:val="decimal"/>
      <w:lvlText w:val="%1."/>
      <w:lvlJc w:val="left"/>
      <w:pPr>
        <w:ind w:left="540" w:hanging="300"/>
      </w:pPr>
    </w:lvl>
  </w:abstractNum>
  <w:abstractNum w:abstractNumId="20" w15:restartNumberingAfterBreak="0">
    <w:multiLevelType w:val="hybridMultilevel"/>
    <w:lvl w:ilvl="0" w15:tentative="1">
      <w:start w:val="1"/>
      <w:numFmt w:val="decimal"/>
      <w:lvlText w:val="%1."/>
      <w:lvlJc w:val="left"/>
      <w:pPr>
        <w:ind w:left="540" w:hanging="300"/>
      </w:pPr>
    </w:lvl>
  </w:abstractNum>
  <w:abstractNum w:abstractNumId="21" w15:restartNumberingAfterBreak="0">
    <w:multiLevelType w:val="hybridMultilevel"/>
    <w:lvl w:ilvl="0" w15:tentative="1">
      <w:start w:val="1"/>
      <w:numFmt w:val="decimal"/>
      <w:lvlText w:val="%1."/>
      <w:lvlJc w:val="left"/>
      <w:pPr>
        <w:ind w:left="540" w:hanging="300"/>
      </w:pPr>
    </w:lvl>
  </w:abstractNum>
  <w:abstractNum w:abstractNumId="22" w15:restartNumberingAfterBreak="0">
    <w:multiLevelType w:val="hybridMultilevel"/>
    <w:lvl w:ilvl="0" w15:tentative="1">
      <w:start w:val="1"/>
      <w:numFmt w:val="decimal"/>
      <w:lvlText w:val="%1."/>
      <w:lvlJc w:val="left"/>
      <w:pPr>
        <w:ind w:left="540" w:hanging="300"/>
      </w:pPr>
    </w:lvl>
  </w:abstractNum>
  <w:abstractNum w:abstractNumId="23" w15:restartNumberingAfterBreak="0">
    <w:multiLevelType w:val="hybridMultilevel"/>
    <w:lvl w:ilvl="0" w15:tentative="1">
      <w:start w:val="1"/>
      <w:numFmt w:val="decimal"/>
      <w:lvlText w:val="%1."/>
      <w:lvlJc w:val="left"/>
      <w:pPr>
        <w:ind w:left="540" w:hanging="300"/>
      </w:pPr>
    </w:lvl>
  </w:abstractNum>
  <w:abstractNum w:abstractNumId="24" w15:restartNumberingAfterBreak="0">
    <w:multiLevelType w:val="hybridMultilevel"/>
    <w:lvl w:ilvl="0" w15:tentative="1">
      <w:start w:val="1"/>
      <w:numFmt w:val="decimal"/>
      <w:lvlText w:val="%1."/>
      <w:lvlJc w:val="left"/>
      <w:pPr>
        <w:ind w:left="540" w:hanging="300"/>
      </w:pPr>
    </w:lvl>
  </w:abstractNum>
  <w:abstractNum w:abstractNumId="25" w15:restartNumberingAfterBreak="0">
    <w:multiLevelType w:val="hybridMultilevel"/>
    <w:lvl w:ilvl="0" w15:tentative="1">
      <w:start w:val="1"/>
      <w:numFmt w:val="decimal"/>
      <w:lvlText w:val="%1."/>
      <w:lvlJc w:val="left"/>
      <w:pPr>
        <w:ind w:left="540" w:hanging="300"/>
      </w:pPr>
    </w:lvl>
  </w:abstractNum>
  <w:abstractNum w:abstractNumId="26" w15:restartNumberingAfterBreak="0">
    <w:multiLevelType w:val="hybridMultilevel"/>
    <w:lvl w:ilvl="0" w15:tentative="1">
      <w:start w:val="1"/>
      <w:numFmt w:val="decimal"/>
      <w:lvlText w:val="%1."/>
      <w:lvlJc w:val="left"/>
      <w:pPr>
        <w:ind w:left="540" w:hanging="300"/>
      </w:pPr>
    </w:lvl>
  </w:abstractNum>
  <w:abstractNum w:abstractNumId="27" w15:restartNumberingAfterBreak="0">
    <w:multiLevelType w:val="hybridMultilevel"/>
    <w:lvl w:ilvl="0" w15:tentative="1">
      <w:start w:val="1"/>
      <w:numFmt w:val="decimal"/>
      <w:lvlText w:val="%1."/>
      <w:lvlJc w:val="left"/>
      <w:pPr>
        <w:ind w:left="540" w:hanging="300"/>
      </w:pPr>
    </w:lvl>
  </w:abstractNum>
  <w:abstractNum w:abstractNumId="28" w15:restartNumberingAfterBreak="0">
    <w:multiLevelType w:val="hybridMultilevel"/>
    <w:lvl w:ilvl="0" w15:tentative="1">
      <w:start w:val="1"/>
      <w:numFmt w:val="decimal"/>
      <w:lvlText w:val="%1."/>
      <w:lvlJc w:val="left"/>
      <w:pPr>
        <w:ind w:left="540" w:hanging="300"/>
      </w:pPr>
    </w:lvl>
  </w:abstractNum>
  <w:abstractNum w:abstractNumId="29" w15:restartNumberingAfterBreak="0">
    <w:multiLevelType w:val="hybridMultilevel"/>
    <w:lvl w:ilvl="0" w15:tentative="1">
      <w:start w:val="1"/>
      <w:numFmt w:val="decimal"/>
      <w:lvlText w:val="%1."/>
      <w:lvlJc w:val="left"/>
      <w:pPr>
        <w:ind w:left="540" w:hanging="300"/>
      </w:pPr>
    </w:lvl>
  </w:abstractNum>
  <w:abstractNum w:abstractNumId="30" w15:restartNumberingAfterBreak="0">
    <w:multiLevelType w:val="hybridMultilevel"/>
    <w:lvl w:ilvl="0" w15:tentative="1">
      <w:start w:val="1"/>
      <w:numFmt w:val="decimal"/>
      <w:lvlText w:val="%1."/>
      <w:lvlJc w:val="left"/>
      <w:pPr>
        <w:ind w:left="540" w:hanging="300"/>
      </w:pPr>
    </w:lvl>
  </w:abstractNum>
  <w:abstractNum w:abstractNumId="31" w15:restartNumberingAfterBreak="0">
    <w:multiLevelType w:val="hybridMultilevel"/>
    <w:lvl w:ilvl="0" w15:tentative="1">
      <w:start w:val="1"/>
      <w:numFmt w:val="decimal"/>
      <w:lvlText w:val="%1."/>
      <w:lvlJc w:val="left"/>
      <w:pPr>
        <w:ind w:left="540" w:hanging="300"/>
      </w:pPr>
    </w:lvl>
  </w:abstractNum>
  <w:abstractNum w:abstractNumId="32"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40"/>
      <w:outlineLvl w:val="0"/>
    </w:pPr>
    <w:rPr>
      <w:rFonts w:ascii="Arial" w:cs="Arial" w:eastAsia="Arial" w:hAnsi="Arial"/>
      <w:b/>
      <w:bCs/>
      <w:color w:val="24552C"/>
      <w:sz w:val="26"/>
      <w:szCs w:val="26"/>
    </w:rPr>
  </w:style>
  <w:style w:type="paragraph" w:styleId="Heading2">
    <w:name w:val="Heading 2"/>
    <w:basedOn w:val="Normal"/>
    <w:next w:val="Normal"/>
    <w:qFormat/>
    <w:pPr>
      <w:spacing w:after="80" w:before="180"/>
      <w:outlineLvl w:val="1"/>
    </w:pPr>
    <w:rPr>
      <w:rFonts w:ascii="Arial" w:cs="Arial" w:eastAsia="Arial" w:hAnsi="Arial"/>
      <w:b/>
      <w:bCs/>
      <w:color w:val="3A7D4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ub_i9eqsirb9cdnkkxok" Type="http://schemas.openxmlformats.org/officeDocument/2006/relationships/hyperlink" Target="https://earth5r.org/guides/csr-impact-assessment-handbook/"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Independent Impact Assessment of [Project name]</dc:title>
  <dc:creator>Earth5R</dc:creator>
  <cp:lastModifiedBy>Un-named</cp:lastModifiedBy>
  <cp:revision>1</cp:revision>
  <dcterms:created xsi:type="dcterms:W3CDTF">2026-09-26T11:35:23.707Z</dcterms:created>
  <dcterms:modified xsi:type="dcterms:W3CDTF">2026-09-26T11:35:23.707Z</dcterms:modified>
</cp:coreProperties>
</file>

<file path=docProps/custom.xml><?xml version="1.0" encoding="utf-8"?>
<Properties xmlns="http://schemas.openxmlformats.org/officeDocument/2006/custom-properties" xmlns:vt="http://schemas.openxmlformats.org/officeDocument/2006/docPropsVTypes"/>
</file>