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3A7D44"/>
          <w:sz w:val="18"/>
          <w:szCs w:val="18"/>
        </w:rPr>
        <w:t xml:space="preserve">EARTH5R GUIDES · MODEL TEMPLATE</w:t>
      </w:r>
    </w:p>
    <w:p>
      <w:pPr>
        <w:pStyle w:val="Title"/>
      </w:pPr>
      <w:r>
        <w:rPr>
          <w:b/>
          <w:bCs/>
          <w:sz w:val="38"/>
          <w:szCs w:val="38"/>
        </w:rPr>
        <w:t xml:space="preserve">[Company name] Employee Volunteering Policy</w:t>
      </w:r>
    </w:p>
    <w:p>
      <w:pPr>
        <w:spacing w:after="200"/>
      </w:pPr>
      <w:r>
        <w:rPr>
          <w:i/>
          <w:iCs/>
          <w:color w:val="555555"/>
          <w:sz w:val="22"/>
          <w:szCs w:val="22"/>
        </w:rPr>
        <w:t xml:space="preserve">Model template for companies in India, to adapt with HR, CSR and legal teams</w:t>
      </w:r>
    </w:p>
    <w:p>
      <w:pPr>
        <w:shd w:fill="E9F2EA" w:color="auto" w:val="clear"/>
        <w:spacing w:after="120"/>
      </w:pPr>
      <w:r>
        <w:rPr>
          <w:sz w:val="19"/>
          <w:szCs w:val="19"/>
        </w:rPr>
        <w:t xml:space="preserve">How to use this template: replace every item in [square brackets] and delete options that do not apply. Align it with your CSR Policy, HR leave policy and safety policies. Not legal advice.</w:t>
      </w:r>
    </w:p>
    <w:p>
      <w:pPr>
        <w:shd w:fill="E9F2EA" w:color="auto" w:val="clear"/>
        <w:spacing w:after="300"/>
      </w:pPr>
      <w:r>
        <w:rPr>
          <w:sz w:val="19"/>
          <w:szCs w:val="19"/>
        </w:rPr>
        <w:t xml:space="preserve">Free to use and adapt, with credit: </w:t>
      </w:r>
      <w:hyperlink w:history="1" r:id="rIdewbjgzi7dutchj2rls1ap">
        <w:r>
          <w:rPr>
            <w:rStyle w:val="Hyperlink"/>
            <w:sz w:val="19"/>
            <w:szCs w:val="19"/>
          </w:rPr>
          <w:t xml:space="preserve">Employee Volunteering Guide, Earth5R Guides No. 02</w:t>
        </w:r>
      </w:hyperlink>
    </w:p>
    <w:p>
      <w:pPr>
        <w:pStyle w:val="Heading1"/>
        <w:spacing w:after="100" w:before="240"/>
      </w:pPr>
      <w:r>
        <w:rPr>
          <w:b/>
          <w:bCs/>
          <w:color w:val="24552C"/>
          <w:sz w:val="26"/>
          <w:szCs w:val="26"/>
        </w:rPr>
        <w:t xml:space="preserve">1. Purpose</w:t>
      </w:r>
    </w:p>
    <w:p>
      <w:pPr>
        <w:spacing w:after="120"/>
      </w:pPr>
      <w:r>
        <w:rPr>
          <w:sz w:val="21"/>
          <w:szCs w:val="21"/>
        </w:rPr>
        <w:t xml:space="preserve">[Company name] ("the Company") encourages its employees to give their time and skills to communities and the environment. This Policy explains how the Company supports volunteering, how volunteering is organised safely, and how it is measured and reported.</w:t>
      </w:r>
    </w:p>
    <w:p>
      <w:pPr>
        <w:pStyle w:val="Heading1"/>
        <w:spacing w:after="100" w:before="240"/>
      </w:pPr>
      <w:r>
        <w:rPr>
          <w:b/>
          <w:bCs/>
          <w:color w:val="24552C"/>
          <w:sz w:val="26"/>
          <w:szCs w:val="26"/>
        </w:rPr>
        <w:t xml:space="preserve">2. Scope</w:t>
      </w:r>
    </w:p>
    <w:p>
      <w:pPr>
        <w:spacing w:after="120"/>
      </w:pPr>
      <w:r>
        <w:rPr>
          <w:sz w:val="21"/>
          <w:szCs w:val="21"/>
        </w:rPr>
        <w:t xml:space="preserve">This Policy applies to all [permanent employees / employees and contract staff] in [India / all locations]. [Interns and family members may take part in designated family-friendly activities.]</w:t>
      </w:r>
    </w:p>
    <w:p>
      <w:pPr>
        <w:pStyle w:val="Heading1"/>
        <w:spacing w:after="100" w:before="240"/>
      </w:pPr>
      <w:r>
        <w:rPr>
          <w:b/>
          <w:bCs/>
          <w:color w:val="24552C"/>
          <w:sz w:val="26"/>
          <w:szCs w:val="26"/>
        </w:rPr>
        <w:t xml:space="preserve">3. Our approach</w:t>
      </w:r>
    </w:p>
    <w:p>
      <w:pPr>
        <w:pStyle w:val="ListParagraph"/>
        <w:numPr>
          <w:ilvl w:val="0"/>
          <w:numId w:val="2"/>
        </w:numPr>
        <w:spacing w:after="80"/>
      </w:pPr>
      <w:r>
        <w:rPr>
          <w:sz w:val="21"/>
          <w:szCs w:val="21"/>
        </w:rPr>
        <w:t xml:space="preserve">Adopt sites, not events: we return to the same [river stretch / school / community] on a fixed rhythm.</w:t>
      </w:r>
    </w:p>
    <w:p>
      <w:pPr>
        <w:pStyle w:val="ListParagraph"/>
        <w:numPr>
          <w:ilvl w:val="0"/>
          <w:numId w:val="2"/>
        </w:numPr>
        <w:spacing w:after="80"/>
      </w:pPr>
      <w:r>
        <w:rPr>
          <w:sz w:val="21"/>
          <w:szCs w:val="21"/>
        </w:rPr>
        <w:t xml:space="preserve">Train before work: every session starts with a briefing on the issue, safety and where outputs go.</w:t>
      </w:r>
    </w:p>
    <w:p>
      <w:pPr>
        <w:pStyle w:val="ListParagraph"/>
        <w:numPr>
          <w:ilvl w:val="0"/>
          <w:numId w:val="2"/>
        </w:numPr>
        <w:spacing w:after="80"/>
      </w:pPr>
      <w:r>
        <w:rPr>
          <w:sz w:val="21"/>
          <w:szCs w:val="21"/>
        </w:rPr>
        <w:t xml:space="preserve">Measure every session: participation, hours and outcomes are logged on [platform].</w:t>
      </w:r>
    </w:p>
    <w:p>
      <w:pPr>
        <w:pStyle w:val="ListParagraph"/>
        <w:numPr>
          <w:ilvl w:val="0"/>
          <w:numId w:val="2"/>
        </w:numPr>
        <w:spacing w:after="80"/>
      </w:pPr>
      <w:r>
        <w:rPr>
          <w:sz w:val="21"/>
          <w:szCs w:val="21"/>
        </w:rPr>
        <w:t xml:space="preserve">Work with trusted partners: activities are organised with partner NGOs that know the community.</w:t>
      </w:r>
    </w:p>
    <w:p>
      <w:pPr>
        <w:pStyle w:val="ListParagraph"/>
        <w:numPr>
          <w:ilvl w:val="0"/>
          <w:numId w:val="2"/>
        </w:numPr>
        <w:spacing w:after="80"/>
      </w:pPr>
      <w:r>
        <w:rPr>
          <w:sz w:val="21"/>
          <w:szCs w:val="21"/>
        </w:rPr>
        <w:t xml:space="preserve">Offer skills, not only hands: employees can contribute professional skills to partner organisations.</w:t>
      </w:r>
    </w:p>
    <w:p>
      <w:pPr>
        <w:pStyle w:val="Heading1"/>
        <w:spacing w:after="100" w:before="240"/>
      </w:pPr>
      <w:r>
        <w:rPr>
          <w:b/>
          <w:bCs/>
          <w:color w:val="24552C"/>
          <w:sz w:val="26"/>
          <w:szCs w:val="26"/>
        </w:rPr>
        <w:t xml:space="preserve">4. Volunteering time</w:t>
      </w:r>
    </w:p>
    <w:p>
      <w:pPr>
        <w:pStyle w:val="ListParagraph"/>
        <w:numPr>
          <w:ilvl w:val="0"/>
          <w:numId w:val="2"/>
        </w:numPr>
        <w:spacing w:after="80"/>
      </w:pPr>
      <w:r>
        <w:rPr>
          <w:sz w:val="21"/>
          <w:szCs w:val="21"/>
        </w:rPr>
        <w:t xml:space="preserve">Each employee may use up to [X hours / X days] of paid working time per [financial] year for approved volunteering.</w:t>
      </w:r>
    </w:p>
    <w:p>
      <w:pPr>
        <w:pStyle w:val="ListParagraph"/>
        <w:numPr>
          <w:ilvl w:val="0"/>
          <w:numId w:val="2"/>
        </w:numPr>
        <w:spacing w:after="80"/>
      </w:pPr>
      <w:r>
        <w:rPr>
          <w:sz w:val="21"/>
          <w:szCs w:val="21"/>
        </w:rPr>
        <w:t xml:space="preserve">Approved volunteering in working hours requires [manager approval through the HR system] at least [5] working days in advance.</w:t>
      </w:r>
    </w:p>
    <w:p>
      <w:pPr>
        <w:pStyle w:val="ListParagraph"/>
        <w:numPr>
          <w:ilvl w:val="0"/>
          <w:numId w:val="2"/>
        </w:numPr>
        <w:spacing w:after="80"/>
      </w:pPr>
      <w:r>
        <w:rPr>
          <w:sz w:val="21"/>
          <w:szCs w:val="21"/>
        </w:rPr>
        <w:t xml:space="preserve">Volunteering outside working hours is encouraged and recognised, but is not compensated as working time.</w:t>
      </w:r>
    </w:p>
    <w:p>
      <w:pPr>
        <w:pStyle w:val="ListParagraph"/>
        <w:numPr>
          <w:ilvl w:val="0"/>
          <w:numId w:val="2"/>
        </w:numPr>
        <w:spacing w:after="80"/>
      </w:pPr>
      <w:r>
        <w:rPr>
          <w:sz w:val="21"/>
          <w:szCs w:val="21"/>
        </w:rPr>
        <w:t xml:space="preserve">[Optional] Employees may take a social sabbatical of up to [X months] under the [sabbatical policy].</w:t>
      </w:r>
    </w:p>
    <w:p>
      <w:pPr>
        <w:pStyle w:val="Heading1"/>
        <w:spacing w:after="100" w:before="240"/>
      </w:pPr>
      <w:r>
        <w:rPr>
          <w:b/>
          <w:bCs/>
          <w:color w:val="24552C"/>
          <w:sz w:val="26"/>
          <w:szCs w:val="26"/>
        </w:rPr>
        <w:t xml:space="preserve">5. Eligible activities</w:t>
      </w:r>
    </w:p>
    <w:p>
      <w:pPr>
        <w:spacing w:after="120"/>
      </w:pPr>
      <w:r>
        <w:rPr>
          <w:sz w:val="21"/>
          <w:szCs w:val="21"/>
        </w:rPr>
        <w:t xml:space="preserve">Eligible activities include [adopted-site cleanups, waste audits, tree planting with geotagging, school and community education, upcycling and livelihood workshops, circular builds, and skills-based volunteering for partner NGOs]. Activities must be organised or approved by the [CSR / Volunteering] team. Activities for political parties or religious promotion, or that benefit only the Company's commercial interests, are not eligible.</w:t>
      </w:r>
    </w:p>
    <w:p>
      <w:pPr>
        <w:pStyle w:val="Heading1"/>
        <w:spacing w:after="100" w:before="240"/>
      </w:pPr>
      <w:r>
        <w:rPr>
          <w:b/>
          <w:bCs/>
          <w:color w:val="24552C"/>
          <w:sz w:val="26"/>
          <w:szCs w:val="26"/>
        </w:rPr>
        <w:t xml:space="preserve">6. Safety and conduct</w:t>
      </w:r>
    </w:p>
    <w:p>
      <w:pPr>
        <w:pStyle w:val="ListParagraph"/>
        <w:numPr>
          <w:ilvl w:val="0"/>
          <w:numId w:val="2"/>
        </w:numPr>
        <w:spacing w:after="80"/>
      </w:pPr>
      <w:r>
        <w:rPr>
          <w:sz w:val="21"/>
          <w:szCs w:val="21"/>
        </w:rPr>
        <w:t xml:space="preserve">Every activity has a trained lead for every [10 to 15] volunteers and a named first-aider.</w:t>
      </w:r>
    </w:p>
    <w:p>
      <w:pPr>
        <w:pStyle w:val="ListParagraph"/>
        <w:numPr>
          <w:ilvl w:val="0"/>
          <w:numId w:val="2"/>
        </w:numPr>
        <w:spacing w:after="80"/>
      </w:pPr>
      <w:r>
        <w:rPr>
          <w:sz w:val="21"/>
          <w:szCs w:val="21"/>
        </w:rPr>
        <w:t xml:space="preserve">Protective gear is provided: gloves, grabbers, closed shoes and, near roads or water, safety vests.</w:t>
      </w:r>
    </w:p>
    <w:p>
      <w:pPr>
        <w:pStyle w:val="ListParagraph"/>
        <w:numPr>
          <w:ilvl w:val="0"/>
          <w:numId w:val="2"/>
        </w:numPr>
        <w:spacing w:after="80"/>
      </w:pPr>
      <w:r>
        <w:rPr>
          <w:sz w:val="21"/>
          <w:szCs w:val="21"/>
        </w:rPr>
        <w:t xml:space="preserve">No volunteer enters water without protective gear and a trained lead. Sharps, glass and medical waste are handled only by trained people.</w:t>
      </w:r>
    </w:p>
    <w:p>
      <w:pPr>
        <w:pStyle w:val="ListParagraph"/>
        <w:numPr>
          <w:ilvl w:val="0"/>
          <w:numId w:val="2"/>
        </w:numPr>
        <w:spacing w:after="80"/>
      </w:pPr>
      <w:r>
        <w:rPr>
          <w:sz w:val="21"/>
          <w:szCs w:val="21"/>
        </w:rPr>
        <w:t xml:space="preserve">Volunteers follow the Company's Code of Conduct and the partner's safeguarding policies, especially when working with children, women and vulnerable people.</w:t>
      </w:r>
    </w:p>
    <w:p>
      <w:pPr>
        <w:pStyle w:val="ListParagraph"/>
        <w:numPr>
          <w:ilvl w:val="0"/>
          <w:numId w:val="2"/>
        </w:numPr>
        <w:spacing w:after="80"/>
      </w:pPr>
      <w:r>
        <w:rPr>
          <w:sz w:val="21"/>
          <w:szCs w:val="21"/>
        </w:rPr>
        <w:t xml:space="preserve">Photographs of community members are taken only with consent.</w:t>
      </w:r>
    </w:p>
    <w:p>
      <w:pPr>
        <w:pStyle w:val="Heading1"/>
        <w:spacing w:after="100" w:before="240"/>
      </w:pPr>
      <w:r>
        <w:rPr>
          <w:b/>
          <w:bCs/>
          <w:color w:val="24552C"/>
          <w:sz w:val="26"/>
          <w:szCs w:val="26"/>
        </w:rPr>
        <w:t xml:space="preserve">7. Measurement and reporting</w:t>
      </w:r>
    </w:p>
    <w:p>
      <w:pPr>
        <w:spacing w:after="120"/>
      </w:pPr>
      <w:r>
        <w:rPr>
          <w:sz w:val="21"/>
          <w:szCs w:val="21"/>
        </w:rPr>
        <w:t xml:space="preserve">The [CSR / Volunteering] team will record, for every session: volunteers, hours, location, activity, and outputs such as kilograms of waste by type, saplings planted and geotagged, or people reached. The Company will report participation rate, total hours, hours per employee, repeat volunteers and outcomes [quarterly] to employees and [annually] in its sustainability reporting. The value of employee time is not counted as CSR expenditure under the Companies Act, 2013.</w:t>
      </w:r>
    </w:p>
    <w:p>
      <w:pPr>
        <w:pStyle w:val="Heading1"/>
        <w:spacing w:after="100" w:before="240"/>
      </w:pPr>
      <w:r>
        <w:rPr>
          <w:b/>
          <w:bCs/>
          <w:color w:val="24552C"/>
          <w:sz w:val="26"/>
          <w:szCs w:val="26"/>
        </w:rPr>
        <w:t xml:space="preserve">8. Recognition</w:t>
      </w:r>
    </w:p>
    <w:p>
      <w:pPr>
        <w:spacing w:after="120"/>
      </w:pPr>
      <w:r>
        <w:rPr>
          <w:sz w:val="21"/>
          <w:szCs w:val="21"/>
        </w:rPr>
        <w:t xml:space="preserve">The Company recognises volunteers through [certificates, annual awards, team recognition, and inclusion of volunteering in development conversations]. Volunteering is voluntary: no employee will be disadvantaged for choosing not to take part.</w:t>
      </w:r>
    </w:p>
    <w:p>
      <w:pPr>
        <w:pStyle w:val="Heading1"/>
        <w:spacing w:after="100" w:before="240"/>
      </w:pPr>
      <w:r>
        <w:rPr>
          <w:b/>
          <w:bCs/>
          <w:color w:val="24552C"/>
          <w:sz w:val="26"/>
          <w:szCs w:val="26"/>
        </w:rPr>
        <w:t xml:space="preserve">9. Roles</w:t>
      </w:r>
    </w:p>
    <w:p>
      <w:pPr>
        <w:pStyle w:val="ListParagraph"/>
        <w:numPr>
          <w:ilvl w:val="0"/>
          <w:numId w:val="2"/>
        </w:numPr>
        <w:spacing w:after="80"/>
      </w:pPr>
      <w:r>
        <w:rPr>
          <w:sz w:val="21"/>
          <w:szCs w:val="21"/>
        </w:rPr>
        <w:t xml:space="preserve">[CSR / Volunteering] team: plans the calendar, selects partners, organises logistics and safety, and reports results.</w:t>
      </w:r>
    </w:p>
    <w:p>
      <w:pPr>
        <w:pStyle w:val="ListParagraph"/>
        <w:numPr>
          <w:ilvl w:val="0"/>
          <w:numId w:val="2"/>
        </w:numPr>
        <w:spacing w:after="80"/>
      </w:pPr>
      <w:r>
        <w:rPr>
          <w:sz w:val="21"/>
          <w:szCs w:val="21"/>
        </w:rPr>
        <w:t xml:space="preserve">Volunteering champions: employees in each [location / function] who promote activities and support leads.</w:t>
      </w:r>
    </w:p>
    <w:p>
      <w:pPr>
        <w:pStyle w:val="ListParagraph"/>
        <w:numPr>
          <w:ilvl w:val="0"/>
          <w:numId w:val="2"/>
        </w:numPr>
        <w:spacing w:after="80"/>
      </w:pPr>
      <w:r>
        <w:rPr>
          <w:sz w:val="21"/>
          <w:szCs w:val="21"/>
        </w:rPr>
        <w:t xml:space="preserve">Managers: approve time, encourage participation and plan work around approved volunteering.</w:t>
      </w:r>
    </w:p>
    <w:p>
      <w:pPr>
        <w:pStyle w:val="ListParagraph"/>
        <w:numPr>
          <w:ilvl w:val="0"/>
          <w:numId w:val="2"/>
        </w:numPr>
        <w:spacing w:after="80"/>
      </w:pPr>
      <w:r>
        <w:rPr>
          <w:sz w:val="21"/>
          <w:szCs w:val="21"/>
        </w:rPr>
        <w:t xml:space="preserve">Leadership: takes part visibly and reviews results [twice a year].</w:t>
      </w:r>
    </w:p>
    <w:p>
      <w:pPr>
        <w:pStyle w:val="Heading1"/>
        <w:spacing w:after="100" w:before="240"/>
      </w:pPr>
      <w:r>
        <w:rPr>
          <w:b/>
          <w:bCs/>
          <w:color w:val="24552C"/>
          <w:sz w:val="26"/>
          <w:szCs w:val="26"/>
        </w:rPr>
        <w:t xml:space="preserve">10. Review</w:t>
      </w:r>
    </w:p>
    <w:p>
      <w:pPr>
        <w:spacing w:after="120"/>
      </w:pPr>
      <w:r>
        <w:rPr>
          <w:sz w:val="21"/>
          <w:szCs w:val="21"/>
        </w:rPr>
        <w:t xml:space="preserve">This Policy is reviewed every year by [HR and CSR]. Approved by [authority] on [date].</w:t>
      </w:r>
    </w:p>
    <w:sectPr>
      <w:footerReference w:type="default" r:id="rId7"/>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Model template by Earth5R · earth5r.org/guides/employee-volunteering-guide · Not legal advice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wbjgzi7dutchj2rls1ap" Type="http://schemas.openxmlformats.org/officeDocument/2006/relationships/hyperlink" Target="https://earth5r.org/guides/employee-volunteering-guide/"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[Company name] Employee Volunteering Policy</dc:title>
  <dc:creator>Earth5R</dc:creator>
  <cp:lastModifiedBy>Un-named</cp:lastModifiedBy>
  <cp:revision>1</cp:revision>
  <dcterms:created xsi:type="dcterms:W3CDTF">2026-09-26T06:19:36.149Z</dcterms:created>
  <dcterms:modified xsi:type="dcterms:W3CDTF">2026-09-26T06:19:36.159Z</dcterms:modified>
</cp:coreProperties>
</file>

<file path=docProps/custom.xml><?xml version="1.0" encoding="utf-8"?>
<Properties xmlns="http://schemas.openxmlformats.org/officeDocument/2006/custom-properties" xmlns:vt="http://schemas.openxmlformats.org/officeDocument/2006/docPropsVTypes"/>
</file>