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3A7D44"/>
          <w:sz w:val="18"/>
          <w:szCs w:val="18"/>
        </w:rPr>
        <w:t xml:space="preserve">EARTH5R GUIDES · MODEL TEMPLATE</w:t>
      </w:r>
    </w:p>
    <w:p>
      <w:pPr>
        <w:pStyle w:val="Title"/>
      </w:pPr>
      <w:r>
        <w:rPr>
          <w:b/>
          <w:bCs/>
          <w:sz w:val="38"/>
          <w:szCs w:val="38"/>
        </w:rPr>
        <w:t xml:space="preserve">[Company name] Net Zero Transition Plan</w:t>
      </w:r>
    </w:p>
    <w:p>
      <w:pPr>
        <w:spacing w:after="200"/>
      </w:pPr>
      <w:r>
        <w:rPr>
          <w:i/>
          <w:iCs/>
          <w:color w:val="555555"/>
          <w:sz w:val="22"/>
          <w:szCs w:val="22"/>
        </w:rPr>
        <w:t xml:space="preserve">A board-ready template for Indian companies, from inventory to targets, levers, finance and governance</w:t>
      </w:r>
    </w:p>
    <w:p>
      <w:pPr>
        <w:shd w:fill="E9F2EA" w:color="auto" w:val="clear"/>
        <w:spacing w:after="120"/>
      </w:pPr>
      <w:r>
        <w:rPr>
          <w:sz w:val="19"/>
          <w:szCs w:val="19"/>
        </w:rPr>
        <w:t xml:space="preserve">How to use this template: fill it in with finance, operations and procurement, not only the sustainability team. Keep every target tied to a base year, a boundary and a named owner. Replace every item in [square brackets]. Not legal or assurance advice.</w:t>
      </w:r>
    </w:p>
    <w:p>
      <w:pPr>
        <w:shd w:fill="E9F2EA" w:color="auto" w:val="clear"/>
        <w:spacing w:after="300"/>
      </w:pPr>
      <w:r>
        <w:rPr>
          <w:sz w:val="19"/>
          <w:szCs w:val="19"/>
        </w:rPr>
        <w:t xml:space="preserve">Free to use and adapt, with credit: </w:t>
      </w:r>
      <w:hyperlink w:history="1" r:id="rIdcwvktzrjffi_t9fszfn2l">
        <w:r>
          <w:rPr>
            <w:rStyle w:val="Hyperlink"/>
            <w:sz w:val="19"/>
            <w:szCs w:val="19"/>
          </w:rPr>
          <w:t xml:space="preserve">Net Zero and Scope 3 Guide, Earth5R Guides No. 09</w:t>
        </w:r>
      </w:hyperlink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1. Ambition and summary</w:t>
      </w:r>
    </w:p>
    <w:p>
      <w:pPr>
        <w:spacing w:after="120"/>
      </w:pPr>
      <w:r>
        <w:rPr>
          <w:sz w:val="21"/>
          <w:szCs w:val="21"/>
        </w:rPr>
        <w:t xml:space="preserve">[Company name] commits to reach net zero greenhouse gas emissions across its value chain by [year], with near-term targets for [year]. This plan sets out our starting point, targets, the actions that will deliver them, what they cost, and how the board will oversee progress.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2. Boundary and base year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106"/>
      </w:tblGrid>
      <w:tr>
        <w:trPr>
          <w:tblHeader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Our choice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Consolidation approach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[operational control / financial control / equity share]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Entities and sites covered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[list, or % of revenue covered]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Base year and reason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[year]: [first year with complete data]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Scope 2 method for targets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[market-based], with location-based also reported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Recalculation policy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Recalculate base year if structural changes shift emissions by more than [5%]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3. Where our emissions come from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900"/>
        <w:gridCol w:w="1400"/>
        <w:gridCol w:w="2606"/>
      </w:tblGrid>
      <w:tr>
        <w:trPr>
          <w:tblHeader/>
        </w:trPr>
        <w:tc>
          <w:tcPr>
            <w:tcW w:type="dxa" w:w="3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Scope or category</w:t>
            </w:r>
          </w:p>
        </w:tc>
        <w:tc>
          <w:tcPr>
            <w:tcW w:type="dxa" w:w="1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tCO2e (base year)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Share</w:t>
            </w:r>
          </w:p>
        </w:tc>
        <w:tc>
          <w:tcPr>
            <w:tcW w:type="dxa" w:w="26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Data quality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Scope 1</w:t>
            </w:r>
          </w:p>
        </w:tc>
        <w:tc>
          <w:tcPr>
            <w:tcW w:type="dxa" w:w="1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6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[measured / estimated]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Scope 2 (market-based)</w:t>
            </w:r>
          </w:p>
        </w:tc>
        <w:tc>
          <w:tcPr>
            <w:tcW w:type="dxa" w:w="1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6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Scope 3, Category 1: purchased goods and services</w:t>
            </w:r>
          </w:p>
        </w:tc>
        <w:tc>
          <w:tcPr>
            <w:tcW w:type="dxa" w:w="1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6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[spend-based / supplier-specific]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Scope 3, Category [ ]</w:t>
            </w:r>
          </w:p>
        </w:tc>
        <w:tc>
          <w:tcPr>
            <w:tcW w:type="dxa" w:w="1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6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Total</w:t>
            </w:r>
          </w:p>
        </w:tc>
        <w:tc>
          <w:tcPr>
            <w:tcW w:type="dxa" w:w="1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100%</w:t>
            </w:r>
          </w:p>
        </w:tc>
        <w:tc>
          <w:tcPr>
            <w:tcW w:type="dxa" w:w="26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55555"/>
          <w:sz w:val="19"/>
          <w:szCs w:val="19"/>
        </w:rPr>
        <w:t xml:space="preserve">Screen all 15 Scope 3 categories and explain any excluded as not relevant.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4. Targets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300"/>
        <w:gridCol w:w="1200"/>
        <w:gridCol w:w="1200"/>
        <w:gridCol w:w="1400"/>
        <w:gridCol w:w="2006"/>
      </w:tblGrid>
      <w:tr>
        <w:trPr>
          <w:tblHeader/>
        </w:trPr>
        <w:tc>
          <w:tcPr>
            <w:tcW w:type="dxa" w:w="2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Target</w:t>
            </w:r>
          </w:p>
        </w:tc>
        <w:tc>
          <w:tcPr>
            <w:tcW w:type="dxa" w:w="13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Scope</w:t>
            </w:r>
          </w:p>
        </w:tc>
        <w:tc>
          <w:tcPr>
            <w:tcW w:type="dxa" w:w="1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Base year</w:t>
            </w:r>
          </w:p>
        </w:tc>
        <w:tc>
          <w:tcPr>
            <w:tcW w:type="dxa" w:w="1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Target year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Reduction</w:t>
            </w:r>
          </w:p>
        </w:tc>
        <w:tc>
          <w:tcPr>
            <w:tcW w:type="dxa" w:w="20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Near-term absolute</w:t>
            </w:r>
          </w:p>
        </w:tc>
        <w:tc>
          <w:tcPr>
            <w:tcW w:type="dxa" w:w="13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1 and 2</w:t>
            </w:r>
          </w:p>
        </w:tc>
        <w:tc>
          <w:tcPr>
            <w:tcW w:type="dxa" w:w="1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]%</w:t>
            </w:r>
          </w:p>
        </w:tc>
        <w:tc>
          <w:tcPr>
            <w:tcW w:type="dxa" w:w="20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[validated / submitted / internal]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Near-term</w:t>
            </w:r>
          </w:p>
        </w:tc>
        <w:tc>
          <w:tcPr>
            <w:tcW w:type="dxa" w:w="13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3 (at least [67]% covered)</w:t>
            </w:r>
          </w:p>
        </w:tc>
        <w:tc>
          <w:tcPr>
            <w:tcW w:type="dxa" w:w="1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]% or supplier engagement</w:t>
            </w:r>
          </w:p>
        </w:tc>
        <w:tc>
          <w:tcPr>
            <w:tcW w:type="dxa" w:w="20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Renewable electricity</w:t>
            </w:r>
          </w:p>
        </w:tc>
        <w:tc>
          <w:tcPr>
            <w:tcW w:type="dxa" w:w="13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1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]% RE</w:t>
            </w:r>
          </w:p>
        </w:tc>
        <w:tc>
          <w:tcPr>
            <w:tcW w:type="dxa" w:w="20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Net zero</w:t>
            </w:r>
          </w:p>
        </w:tc>
        <w:tc>
          <w:tcPr>
            <w:tcW w:type="dxa" w:w="13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1, 2 and 3</w:t>
            </w:r>
          </w:p>
        </w:tc>
        <w:tc>
          <w:tcPr>
            <w:tcW w:type="dxa" w:w="1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[90]% cut, residual neutralised</w:t>
            </w:r>
          </w:p>
        </w:tc>
        <w:tc>
          <w:tcPr>
            <w:tcW w:type="dxa" w:w="20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5. Decarbonisation levers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900"/>
        <w:gridCol w:w="1600"/>
        <w:gridCol w:w="1500"/>
        <w:gridCol w:w="1400"/>
        <w:gridCol w:w="1306"/>
      </w:tblGrid>
      <w:tr>
        <w:trPr>
          <w:tblHeader/>
        </w:trPr>
        <w:tc>
          <w:tcPr>
            <w:tcW w:type="dxa" w:w="2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Lever</w:t>
            </w:r>
          </w:p>
        </w:tc>
        <w:tc>
          <w:tcPr>
            <w:tcW w:type="dxa" w:w="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Scope</w:t>
            </w:r>
          </w:p>
        </w:tc>
        <w:tc>
          <w:tcPr>
            <w:tcW w:type="dxa" w:w="1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tCO2e a year by [year]</w:t>
            </w:r>
          </w:p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Capex (₹ crore)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Owner</w:t>
            </w:r>
          </w:p>
        </w:tc>
        <w:tc>
          <w:tcPr>
            <w:tcW w:type="dxa" w:w="13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Start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[Energy efficiency programme]</w:t>
            </w:r>
          </w:p>
        </w:tc>
        <w:tc>
          <w:tcPr>
            <w:tcW w:type="dxa" w:w="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1, 2</w:t>
            </w:r>
          </w:p>
        </w:tc>
        <w:tc>
          <w:tcPr>
            <w:tcW w:type="dxa" w:w="1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3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[Renewable PPA / open access / rooftop]</w:t>
            </w:r>
          </w:p>
        </w:tc>
        <w:tc>
          <w:tcPr>
            <w:tcW w:type="dxa" w:w="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1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3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[Fuel switch]</w:t>
            </w:r>
          </w:p>
        </w:tc>
        <w:tc>
          <w:tcPr>
            <w:tcW w:type="dxa" w:w="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1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3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[Supplier engagement for top suppliers by emissions]</w:t>
            </w:r>
          </w:p>
        </w:tc>
        <w:tc>
          <w:tcPr>
            <w:tcW w:type="dxa" w:w="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1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3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[Low-carbon materials / product design]</w:t>
            </w:r>
          </w:p>
        </w:tc>
        <w:tc>
          <w:tcPr>
            <w:tcW w:type="dxa" w:w="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1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3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[Logistics mode shift / EVs]</w:t>
            </w:r>
          </w:p>
        </w:tc>
        <w:tc>
          <w:tcPr>
            <w:tcW w:type="dxa" w:w="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1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3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6. Value chain engagement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Top [50] suppliers by emissions asked for Scope 1 and 2 data and targets by [date].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Supplier support: [training, energy audits, finance, longer contracts for suppliers with targets].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Customer and product actions: [lower-energy products, take-back, design for recycling].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7. Finance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Capex committed to decarbonisation in [year]: [₹ crore], [%] of total capex.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Internal carbon price: [₹ per tCO2e], applied to [capex decisions above ₹ X crore].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Links to India's Carbon Credit Trading Scheme: [obligated entity? sector target?].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Use of carbon credits: only for residual emissions or beyond-value-chain action, never to claim reductions.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8. Governance and incentives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Board oversight: [committee], reviewing progress every [quarter].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Executive owner: [role].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Link to pay: [% of variable pay linked to targets].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Policy engagement: [industry association positions reviewed for alignment].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9. Risks and dependencies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000"/>
        <w:gridCol w:w="3306"/>
      </w:tblGrid>
      <w:tr>
        <w:trPr>
          <w:tblHeader/>
        </w:trPr>
        <w:tc>
          <w:tcPr>
            <w:tcW w:type="dxa" w:w="3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Risk or dependency</w:t>
            </w:r>
          </w:p>
        </w:tc>
        <w:tc>
          <w:tcPr>
            <w:tcW w:type="dxa" w:w="3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Effect on plan</w:t>
            </w:r>
          </w:p>
        </w:tc>
        <w:tc>
          <w:tcPr>
            <w:tcW w:type="dxa" w:w="33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Response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[Grid decarbonisation slower than assumed]</w:t>
            </w:r>
          </w:p>
        </w:tc>
        <w:tc>
          <w:tcPr>
            <w:tcW w:type="dxa" w:w="3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33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[Supplier data unavailable]</w:t>
            </w:r>
          </w:p>
        </w:tc>
        <w:tc>
          <w:tcPr>
            <w:tcW w:type="dxa" w:w="3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33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[Technology cost, e.g. green hydrogen]</w:t>
            </w:r>
          </w:p>
        </w:tc>
        <w:tc>
          <w:tcPr>
            <w:tcW w:type="dxa" w:w="3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33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10. Reporting and assurance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Report annually in BRSR (Scope 1 and 2 under BRSR Core; Scope 3 as a leadership indicator), CDP and [other].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Assurance: [reasonable / limited] for Scope 1 and 2; [limited / none yet] for Scope 3.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Progress against each target and each lever, including misses and why.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Approval</w:t>
      </w:r>
    </w:p>
    <w:p>
      <w:pPr>
        <w:spacing w:after="120"/>
      </w:pPr>
      <w:r>
        <w:rPr>
          <w:sz w:val="21"/>
          <w:szCs w:val="21"/>
        </w:rPr>
        <w:t xml:space="preserve">Approved by the Board of Directors on [date]. Next review: [date].</w:t>
      </w:r>
    </w:p>
    <w:sectPr>
      <w:footerReference w:type="default" r:id="rId7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Model template by Earth5R · earth5r.org/guides/net-zero-scope-3-guide  ·  Page </w:t>
    </w:r>
    <w:r>
      <w:rPr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24552C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180"/>
      <w:outlineLvl w:val="1"/>
    </w:pPr>
    <w:rPr>
      <w:rFonts w:ascii="Arial" w:cs="Arial" w:eastAsia="Arial" w:hAnsi="Arial"/>
      <w:b/>
      <w:bCs/>
      <w:color w:val="3A7D4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vktzrjffi_t9fszfn2l" Type="http://schemas.openxmlformats.org/officeDocument/2006/relationships/hyperlink" Target="https://earth5r.org/guides/net-zero-scope-3-guide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[Company name] Net Zero Transition Plan</dc:title>
  <dc:creator>Earth5R</dc:creator>
  <cp:lastModifiedBy>Un-named</cp:lastModifiedBy>
  <cp:revision>1</cp:revision>
  <dcterms:created xsi:type="dcterms:W3CDTF">2026-09-27T09:46:18.321Z</dcterms:created>
  <dcterms:modified xsi:type="dcterms:W3CDTF">2026-09-27T09:46:18.321Z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