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3A7D44"/>
          <w:sz w:val="18"/>
          <w:szCs w:val="18"/>
        </w:rPr>
        <w:t xml:space="preserve">EARTH5R GUIDES · MODEL TEMPLATE</w:t>
      </w:r>
    </w:p>
    <w:p>
      <w:pPr>
        <w:pStyle w:val="Title"/>
      </w:pPr>
      <w:r>
        <w:rPr>
          <w:b/>
          <w:bCs/>
          <w:sz w:val="38"/>
          <w:szCs w:val="38"/>
        </w:rPr>
        <w:t xml:space="preserve">[Site name] Water Stewardship Plan</w:t>
      </w:r>
    </w:p>
    <w:p>
      <w:pPr>
        <w:spacing w:after="200"/>
      </w:pPr>
      <w:r>
        <w:rPr>
          <w:i/>
          <w:iCs/>
          <w:color w:val="555555"/>
          <w:sz w:val="22"/>
          <w:szCs w:val="22"/>
        </w:rPr>
        <w:t xml:space="preserve">A site-level plan following the five steps of the AWS Standard: understand, commit and plan, implement, evaluate, disclose</w:t>
      </w:r>
    </w:p>
    <w:p>
      <w:pPr>
        <w:shd w:fill="E9F2EA" w:color="auto" w:val="clear"/>
        <w:spacing w:after="120"/>
      </w:pPr>
      <w:r>
        <w:rPr>
          <w:sz w:val="19"/>
          <w:szCs w:val="19"/>
        </w:rPr>
        <w:t xml:space="preserve">How to use this template: prepare one plan for each site in a water-stressed or over-exploited area first. Involve plant operations, EHS, CSR and the local community. Replace every item in [square brackets]. This template follows the structure of the Alliance for Water Stewardship Standard but is not an AWS document; certification requires an accredited audit.</w:t>
      </w:r>
    </w:p>
    <w:p>
      <w:pPr>
        <w:shd w:fill="E9F2EA" w:color="auto" w:val="clear"/>
        <w:spacing w:after="300"/>
      </w:pPr>
      <w:r>
        <w:rPr>
          <w:sz w:val="19"/>
          <w:szCs w:val="19"/>
        </w:rPr>
        <w:t xml:space="preserve">Free to use and adapt, with credit: </w:t>
      </w:r>
      <w:hyperlink w:history="1" r:id="rIdtdr9wtdqrzmxeiwh-3eq2">
        <w:r>
          <w:rPr>
            <w:rStyle w:val="Hyperlink"/>
            <w:sz w:val="19"/>
            <w:szCs w:val="19"/>
          </w:rPr>
          <w:t xml:space="preserve">Water Stewardship Guide, Earth5R Guides No. 10</w:t>
        </w:r>
      </w:hyperlink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1. Site and catchment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106"/>
      </w:tblGrid>
      <w:tr>
        <w:trPr>
          <w:tblHeader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Details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Site, address and activity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River basin and sub-catchment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CGWB category of the block (latest assessment)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[Safe / Semi-critical / Critical / Over-exploited]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WRI Aqueduct baseline water stress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sources and permits (CGWA NOC, municipal, other)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E9F2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Other major water users in the catchment</w:t>
            </w:r>
          </w:p>
        </w:tc>
        <w:tc>
          <w:tcPr>
            <w:tcW w:type="dxa" w:w="61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[agriculture, towns, other industry]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2. Gather and understand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900"/>
        <w:gridCol w:w="2806"/>
      </w:tblGrid>
      <w:tr>
        <w:trPr>
          <w:tblHeader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Topic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 we know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Evidence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Site water balance (withdrawal, discharge, consumption, recycling)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[meters, bills]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quality of intake and discharge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[NABL lab reports]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Groundwater levels near the site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[piezometer, CGWB data]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Shared water challenges in the catchment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[community meetings, government data]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Water, sanitation and hygiene for workers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8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Important water-related areas (wetlands, lakes, recharge zones)</w:t>
            </w:r>
          </w:p>
        </w:tc>
        <w:tc>
          <w:tcPr>
            <w:tcW w:type="dxa" w:w="39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28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3. Commit and plan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Commitment signed by: [site head], [date].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Stakeholders consulted: [panchayat, municipal body, farmers, NGOs, other industry].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Targets for [year]: [freshwater intensity], [groundwater withdrawal], [recycling share], [zero liquid discharge], [replenishment in this catchment].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4. Actions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400"/>
        <w:gridCol w:w="1400"/>
        <w:gridCol w:w="1300"/>
        <w:gridCol w:w="1406"/>
      </w:tblGrid>
      <w:tr>
        <w:trPr>
          <w:tblHeader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Action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Outcome it supports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Budget (₹ lakh)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shd w:fill="24552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Due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[Install sub-meters on all major uses]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balance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[Reuse treated wastewater in cooling towers]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balance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[Rainwater harvesting and recharge on site]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balance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[Upgrade effluent treatment]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Water quality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[Restore village pond with the panchayat]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Catchment, community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[WASH audit for workers and contractors]</w:t>
            </w:r>
          </w:p>
        </w:tc>
        <w:tc>
          <w:tcPr>
            <w:tcW w:type="dxa" w:w="2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WASH</w:t>
            </w:r>
          </w:p>
        </w:tc>
        <w:tc>
          <w:tcPr>
            <w:tcW w:type="dxa" w:w="14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300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  <w:tc>
          <w:tcPr>
            <w:tcW w:type="dxa" w:w="1406"/>
            <w:tcBorders>
              <w:top w:val="single" w:color="BFD3C2" w:sz="4"/>
              <w:left w:val="single" w:color="BFD3C2" w:sz="4"/>
              <w:bottom w:val="single" w:color="BFD3C2" w:sz="4"/>
              <w:right w:val="single" w:color="BFD3C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8"/>
                <w:szCs w:val="18"/>
              </w:rPr>
              <w:t xml:space="preserve">[ ]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5. Evaluate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Review progress against targets every [quarter], and the plan every year.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Record incidents: spills, permit breaches, complaints, and what was done.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Check whether catchment conditions have changed: groundwater levels, new users, droughts or floods.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6. Communicate and disclose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Report site data in BRSR Principle 6 and, for water-stressed areas, the leadership indicator on withdrawal, consumption and discharge.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Share the plan and progress with local stakeholders at least once a year.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For any "water positive" or replenishment claim, state the method, basin, year and verification.</w:t>
      </w:r>
    </w:p>
    <w:p>
      <w:pPr>
        <w:pStyle w:val="Heading1"/>
        <w:spacing w:after="100" w:before="240"/>
      </w:pPr>
      <w:r>
        <w:rPr>
          <w:b/>
          <w:bCs/>
          <w:color w:val="24552C"/>
          <w:sz w:val="26"/>
          <w:szCs w:val="26"/>
        </w:rPr>
        <w:t xml:space="preserve">Approval</w:t>
      </w:r>
    </w:p>
    <w:p>
      <w:pPr>
        <w:spacing w:after="120"/>
      </w:pPr>
      <w:r>
        <w:rPr>
          <w:sz w:val="21"/>
          <w:szCs w:val="21"/>
        </w:rPr>
        <w:t xml:space="preserve">Prepared by: [name, role]  Approved by: [site head]  Date: [ ]  Next review: [ ]</w:t>
      </w:r>
    </w:p>
    <w:sectPr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Model template by Earth5R · earth5r.org/guides/water-stewardship-guide  ·  Page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1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2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3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24552C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180"/>
      <w:outlineLvl w:val="1"/>
    </w:pPr>
    <w:rPr>
      <w:rFonts w:ascii="Arial" w:cs="Arial" w:eastAsia="Arial" w:hAnsi="Arial"/>
      <w:b/>
      <w:bCs/>
      <w:color w:val="3A7D4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r9wtdqrzmxeiwh-3eq2" Type="http://schemas.openxmlformats.org/officeDocument/2006/relationships/hyperlink" Target="https://earth5r.org/guides/water-stewardship-guid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[Site name] Water Stewardship Plan</dc:title>
  <dc:creator>Earth5R</dc:creator>
  <cp:lastModifiedBy>Un-named</cp:lastModifiedBy>
  <cp:revision>1</cp:revision>
  <dcterms:created xsi:type="dcterms:W3CDTF">2026-09-27T09:53:53.179Z</dcterms:created>
  <dcterms:modified xsi:type="dcterms:W3CDTF">2026-09-27T09:53:53.179Z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